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2A8" w:rsidRPr="00C96AF2" w:rsidRDefault="0083656E" w:rsidP="00813BED">
      <w:pPr>
        <w:spacing w:after="0"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>PREFEITURA MUNICIPAL DE SÃO JORGE D’OESTE/PR</w:t>
      </w:r>
    </w:p>
    <w:p w:rsidR="000E6380" w:rsidRPr="00C96AF2" w:rsidRDefault="008A6369" w:rsidP="00813BED">
      <w:pPr>
        <w:spacing w:after="0"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ESTUDO TÉCNICO PRELIMINAR - ETP Nº </w:t>
      </w:r>
      <w:r w:rsidR="00480C0D" w:rsidRPr="00C96AF2">
        <w:rPr>
          <w:rFonts w:ascii="Bookman Old Style" w:hAnsi="Bookman Old Style" w:cs="Times New Roman"/>
          <w:b/>
          <w:sz w:val="24"/>
          <w:szCs w:val="24"/>
        </w:rPr>
        <w:t>082</w:t>
      </w:r>
      <w:r w:rsidR="00537835" w:rsidRPr="00C96AF2">
        <w:rPr>
          <w:rFonts w:ascii="Bookman Old Style" w:hAnsi="Bookman Old Style" w:cs="Times New Roman"/>
          <w:b/>
          <w:sz w:val="24"/>
          <w:szCs w:val="24"/>
        </w:rPr>
        <w:t>/2026</w:t>
      </w:r>
    </w:p>
    <w:p w:rsidR="008A6369" w:rsidRPr="00C96AF2" w:rsidRDefault="008A6369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0E6380" w:rsidRDefault="000E6380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>INTRODUÇÃO</w:t>
      </w:r>
      <w:r w:rsidR="00813BED">
        <w:rPr>
          <w:rFonts w:ascii="Bookman Old Style" w:hAnsi="Bookman Old Style" w:cs="Times New Roman"/>
          <w:b/>
          <w:sz w:val="24"/>
          <w:szCs w:val="24"/>
        </w:rPr>
        <w:t>.</w:t>
      </w:r>
    </w:p>
    <w:p w:rsidR="00813BED" w:rsidRPr="00C96AF2" w:rsidRDefault="00813BED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B10D83" w:rsidRDefault="000E6380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>Conceito e elementos.</w:t>
      </w:r>
    </w:p>
    <w:p w:rsidR="00813BED" w:rsidRPr="00C96AF2" w:rsidRDefault="00813BED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234CE9" w:rsidRPr="00C96AF2" w:rsidRDefault="00234CE9" w:rsidP="00813BED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O Estudo Técnico Preliminar</w:t>
      </w:r>
      <w:r w:rsidR="00EC3E1F"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r w:rsidRPr="00C96AF2">
        <w:rPr>
          <w:rFonts w:ascii="Bookman Old Style" w:hAnsi="Bookman Old Style" w:cs="Times New Roman"/>
          <w:sz w:val="24"/>
          <w:szCs w:val="24"/>
        </w:rPr>
        <w:t>(ETP), é o documento constitutivo da primeira etapa do planejamento de uma contratação a fim de atender a uma necessidade administrativa, e tem por objetivo subsidiar a elaboração do Anteprojeto, Termo de Referência ou Projeto Básico, bem como do edital de licitação e da minuta contratual, quando aplicável.</w:t>
      </w:r>
    </w:p>
    <w:p w:rsidR="0083656E" w:rsidRPr="00C96AF2" w:rsidRDefault="00234CE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Sua elaboração será e</w:t>
      </w:r>
      <w:r w:rsidR="0083656E" w:rsidRPr="00C96AF2">
        <w:rPr>
          <w:rFonts w:ascii="Bookman Old Style" w:hAnsi="Bookman Old Style" w:cs="Times New Roman"/>
          <w:sz w:val="24"/>
          <w:szCs w:val="24"/>
        </w:rPr>
        <w:t xml:space="preserve">m conformidade com o Art. 18 da Lei Federal nº 14.133 de abril de 2021, regulamentado a nível Municipal pelos </w:t>
      </w:r>
      <w:proofErr w:type="spellStart"/>
      <w:r w:rsidR="0083656E" w:rsidRPr="00C96AF2">
        <w:rPr>
          <w:rFonts w:ascii="Bookman Old Style" w:hAnsi="Bookman Old Style" w:cs="Times New Roman"/>
          <w:sz w:val="24"/>
          <w:szCs w:val="24"/>
        </w:rPr>
        <w:t>Arts</w:t>
      </w:r>
      <w:proofErr w:type="spellEnd"/>
      <w:r w:rsidR="0083656E" w:rsidRPr="00C96AF2">
        <w:rPr>
          <w:rFonts w:ascii="Bookman Old Style" w:hAnsi="Bookman Old Style" w:cs="Times New Roman"/>
          <w:sz w:val="24"/>
          <w:szCs w:val="24"/>
        </w:rPr>
        <w:t>. 56, 57, 58, 59, 60, 61, 62, 63 e 64 do Decreto Municipal n° 3.927/2023, nos seguintes termos:</w:t>
      </w:r>
    </w:p>
    <w:p w:rsidR="00234CE9" w:rsidRPr="00C96AF2" w:rsidRDefault="00234CE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“O Estudo Técnico Preliminar (ETP) deverá evidenciar o problema a ser resolvido e a melhor solução, de modo a permitir a avaliação da viabilidade técnica, socioeconômica e ambiental da contratação”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(</w:t>
      </w:r>
      <w:r w:rsidRPr="00C96AF2">
        <w:rPr>
          <w:rFonts w:ascii="Bookman Old Style" w:hAnsi="Bookman Old Style" w:cs="Times New Roman"/>
          <w:b/>
          <w:sz w:val="24"/>
          <w:szCs w:val="24"/>
        </w:rPr>
        <w:t>caput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do Art. 56 do Decreto nº 3.927/2023).</w:t>
      </w:r>
    </w:p>
    <w:p w:rsidR="00234CE9" w:rsidRPr="00C96AF2" w:rsidRDefault="00234CE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“O Estudo Técnico Preliminar (ETP) deverá estar alinhado com o Plano de Contratação Anual, além de outros instrumentos de planejamento da Administração”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(</w:t>
      </w:r>
      <w:r w:rsidRPr="00C96AF2">
        <w:rPr>
          <w:rFonts w:ascii="Bookman Old Style" w:hAnsi="Bookman Old Style" w:cs="Times New Roman"/>
          <w:b/>
          <w:sz w:val="24"/>
          <w:szCs w:val="24"/>
        </w:rPr>
        <w:t>caput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do Art. 57 do Decreto nº 3.927/2023).</w:t>
      </w:r>
    </w:p>
    <w:p w:rsidR="00947523" w:rsidRPr="00C96AF2" w:rsidRDefault="00947523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“O Estudo Técnico Preliminar (ETP) será elaborado conjuntamente por servidores da área técnica e requisitante ou, quando houver, pela equipe de planejamento da contratação, [...]”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(</w:t>
      </w:r>
      <w:r w:rsidRPr="00C96AF2">
        <w:rPr>
          <w:rFonts w:ascii="Bookman Old Style" w:hAnsi="Bookman Old Style" w:cs="Times New Roman"/>
          <w:b/>
          <w:sz w:val="24"/>
          <w:szCs w:val="24"/>
        </w:rPr>
        <w:t>caput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do Art. 58 do Decreto nº 3.927/2023).</w:t>
      </w:r>
    </w:p>
    <w:p w:rsidR="009A2AE5" w:rsidRDefault="00947523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 xml:space="preserve">Com base no Plano de Contratações Anual, deverão ser registrados no ETP os seguintes </w:t>
      </w:r>
      <w:proofErr w:type="gramStart"/>
      <w:r w:rsidR="009A2AE5" w:rsidRPr="00C96AF2">
        <w:rPr>
          <w:rFonts w:ascii="Bookman Old Style" w:hAnsi="Bookman Old Style" w:cs="Times New Roman"/>
          <w:i/>
          <w:sz w:val="24"/>
          <w:szCs w:val="24"/>
        </w:rPr>
        <w:t>elementos</w:t>
      </w:r>
      <w:r w:rsidR="00C3510D" w:rsidRPr="00C96AF2">
        <w:rPr>
          <w:rFonts w:ascii="Bookman Old Style" w:hAnsi="Bookman Old Style" w:cs="Times New Roman"/>
          <w:i/>
          <w:sz w:val="24"/>
          <w:szCs w:val="24"/>
        </w:rPr>
        <w:t>:”</w:t>
      </w:r>
      <w:proofErr w:type="gramEnd"/>
      <w:r w:rsidR="00C3510D" w:rsidRPr="00C96AF2">
        <w:rPr>
          <w:rFonts w:ascii="Bookman Old Style" w:hAnsi="Bookman Old Style" w:cs="Times New Roman"/>
          <w:i/>
          <w:sz w:val="24"/>
          <w:szCs w:val="24"/>
        </w:rPr>
        <w:t xml:space="preserve"> </w:t>
      </w:r>
      <w:r w:rsidR="00C3510D" w:rsidRPr="00C96AF2">
        <w:rPr>
          <w:rFonts w:ascii="Bookman Old Style" w:hAnsi="Bookman Old Style" w:cs="Times New Roman"/>
          <w:sz w:val="24"/>
          <w:szCs w:val="24"/>
        </w:rPr>
        <w:t>(</w:t>
      </w:r>
      <w:r w:rsidR="00C3510D" w:rsidRPr="00C96AF2">
        <w:rPr>
          <w:rFonts w:ascii="Bookman Old Style" w:hAnsi="Bookman Old Style" w:cs="Times New Roman"/>
          <w:b/>
          <w:sz w:val="24"/>
          <w:szCs w:val="24"/>
        </w:rPr>
        <w:t>caput</w:t>
      </w:r>
      <w:r w:rsidR="00C3510D" w:rsidRPr="00C96AF2">
        <w:rPr>
          <w:rFonts w:ascii="Bookman Old Style" w:hAnsi="Bookman Old Style" w:cs="Times New Roman"/>
          <w:sz w:val="24"/>
          <w:szCs w:val="24"/>
        </w:rPr>
        <w:t xml:space="preserve"> do Art. 5</w:t>
      </w:r>
      <w:r w:rsidR="00246D98" w:rsidRPr="00C96AF2">
        <w:rPr>
          <w:rFonts w:ascii="Bookman Old Style" w:hAnsi="Bookman Old Style" w:cs="Times New Roman"/>
          <w:sz w:val="24"/>
          <w:szCs w:val="24"/>
        </w:rPr>
        <w:t>9</w:t>
      </w:r>
      <w:r w:rsidR="00C3510D" w:rsidRPr="00C96AF2">
        <w:rPr>
          <w:rFonts w:ascii="Bookman Old Style" w:hAnsi="Bookman Old Style" w:cs="Times New Roman"/>
          <w:sz w:val="24"/>
          <w:szCs w:val="24"/>
        </w:rPr>
        <w:t xml:space="preserve"> do Decreto nº 3.927/2023).</w:t>
      </w:r>
    </w:p>
    <w:p w:rsidR="00813BED" w:rsidRPr="00C96AF2" w:rsidRDefault="00813BED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9A2AE5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 xml:space="preserve">I -  </w:t>
      </w:r>
      <w:r w:rsidR="009A2AE5" w:rsidRPr="00C96AF2">
        <w:rPr>
          <w:rFonts w:ascii="Bookman Old Style" w:hAnsi="Bookman Old Style" w:cs="Times New Roman"/>
          <w:b/>
          <w:i/>
          <w:sz w:val="24"/>
          <w:szCs w:val="24"/>
        </w:rPr>
        <w:t>descrição da necessidade da contratação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 xml:space="preserve"> [..</w:t>
      </w:r>
      <w:r w:rsidRPr="00C96AF2">
        <w:rPr>
          <w:rFonts w:ascii="Bookman Old Style" w:hAnsi="Bookman Old Style" w:cs="Times New Roman"/>
          <w:i/>
          <w:sz w:val="24"/>
          <w:szCs w:val="24"/>
        </w:rPr>
        <w:t>]”</w:t>
      </w:r>
      <w:r w:rsidR="00246D98" w:rsidRPr="00C96AF2">
        <w:rPr>
          <w:rFonts w:ascii="Bookman Old Style" w:hAnsi="Bookman Old Style" w:cs="Times New Roman"/>
          <w:i/>
          <w:sz w:val="24"/>
          <w:szCs w:val="24"/>
        </w:rPr>
        <w:t xml:space="preserve"> </w:t>
      </w:r>
      <w:r w:rsidR="00246D98" w:rsidRPr="00C96AF2">
        <w:rPr>
          <w:rFonts w:ascii="Bookman Old Style" w:hAnsi="Bookman Old Style" w:cs="Times New Roman"/>
          <w:sz w:val="24"/>
          <w:szCs w:val="24"/>
        </w:rPr>
        <w:t>(</w:t>
      </w:r>
      <w:r w:rsidRPr="00C96AF2">
        <w:rPr>
          <w:rFonts w:ascii="Bookman Old Style" w:hAnsi="Bookman Old Style" w:cs="Times New Roman"/>
          <w:sz w:val="24"/>
          <w:szCs w:val="24"/>
        </w:rPr>
        <w:t>inciso I do Art. 59 do Decreto nº 3.927/2023</w:t>
      </w:r>
      <w:r w:rsidR="00804995" w:rsidRPr="00C96AF2">
        <w:rPr>
          <w:rFonts w:ascii="Bookman Old Style" w:hAnsi="Bookman Old Style" w:cs="Times New Roman"/>
          <w:sz w:val="24"/>
          <w:szCs w:val="24"/>
        </w:rPr>
        <w:t>, e inciso I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>seção 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974B93" w:rsidRPr="00C96AF2" w:rsidRDefault="00974B93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lastRenderedPageBreak/>
        <w:t>“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II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proofErr w:type="gramStart"/>
      <w:r w:rsidRPr="00C96AF2">
        <w:rPr>
          <w:rFonts w:ascii="Bookman Old Style" w:hAnsi="Bookman Old Style" w:cs="Times New Roman"/>
          <w:b/>
          <w:i/>
          <w:sz w:val="24"/>
          <w:szCs w:val="24"/>
        </w:rPr>
        <w:t>demonstrativo</w:t>
      </w:r>
      <w:proofErr w:type="gramEnd"/>
      <w:r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 da previsão da contratação no Plano de Contratações Anual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, [...]” 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(inciso IX do Art. 59 do Decreto nº 3.927/2023 e inciso II do §1º do Art. 18 da Lei nº 14.133/2021) </w:t>
      </w:r>
      <w:r w:rsidRPr="00C96AF2">
        <w:rPr>
          <w:rFonts w:ascii="Bookman Old Style" w:hAnsi="Bookman Old Style" w:cs="Times New Roman"/>
          <w:b/>
          <w:sz w:val="24"/>
          <w:szCs w:val="24"/>
        </w:rPr>
        <w:t>seção 2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9A2AE5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>II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I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r w:rsidR="009A2AE5" w:rsidRPr="00C96AF2">
        <w:rPr>
          <w:rFonts w:ascii="Bookman Old Style" w:hAnsi="Bookman Old Style" w:cs="Times New Roman"/>
          <w:b/>
          <w:i/>
          <w:sz w:val="24"/>
          <w:szCs w:val="24"/>
        </w:rPr>
        <w:t>descrição dos requisitos da contrataç</w:t>
      </w:r>
      <w:r w:rsidRPr="00C96AF2">
        <w:rPr>
          <w:rFonts w:ascii="Bookman Old Style" w:hAnsi="Bookman Old Style" w:cs="Times New Roman"/>
          <w:b/>
          <w:i/>
          <w:sz w:val="24"/>
          <w:szCs w:val="24"/>
        </w:rPr>
        <w:t>ã</w:t>
      </w:r>
      <w:r w:rsidR="009A2AE5" w:rsidRPr="00C96AF2">
        <w:rPr>
          <w:rFonts w:ascii="Bookman Old Style" w:hAnsi="Bookman Old Style" w:cs="Times New Roman"/>
          <w:b/>
          <w:i/>
          <w:sz w:val="24"/>
          <w:szCs w:val="24"/>
        </w:rPr>
        <w:t>o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 xml:space="preserve"> necessários e suficientes à escolha da solução, [</w:t>
      </w:r>
      <w:r w:rsidRPr="00C96AF2">
        <w:rPr>
          <w:rFonts w:ascii="Bookman Old Style" w:hAnsi="Bookman Old Style" w:cs="Times New Roman"/>
          <w:i/>
          <w:sz w:val="24"/>
          <w:szCs w:val="24"/>
        </w:rPr>
        <w:t>.</w:t>
      </w:r>
      <w:r w:rsidR="009A2AE5" w:rsidRPr="00C96AF2">
        <w:rPr>
          <w:rFonts w:ascii="Bookman Old Style" w:hAnsi="Bookman Old Style" w:cs="Times New Roman"/>
          <w:i/>
          <w:sz w:val="24"/>
          <w:szCs w:val="24"/>
        </w:rPr>
        <w:t>.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.]” </w:t>
      </w:r>
      <w:r w:rsidR="00246D98" w:rsidRPr="00C96AF2">
        <w:rPr>
          <w:rFonts w:ascii="Bookman Old Style" w:hAnsi="Bookman Old Style" w:cs="Times New Roman"/>
          <w:sz w:val="24"/>
          <w:szCs w:val="24"/>
        </w:rPr>
        <w:t>(i</w:t>
      </w:r>
      <w:r w:rsidRPr="00C96AF2">
        <w:rPr>
          <w:rFonts w:ascii="Bookman Old Style" w:hAnsi="Bookman Old Style" w:cs="Times New Roman"/>
          <w:sz w:val="24"/>
          <w:szCs w:val="24"/>
        </w:rPr>
        <w:t>nciso II do Art. 59 do Decreto nº 3.927/2023</w:t>
      </w:r>
      <w:r w:rsidR="00804995" w:rsidRPr="00C96AF2">
        <w:rPr>
          <w:rFonts w:ascii="Bookman Old Style" w:hAnsi="Bookman Old Style" w:cs="Times New Roman"/>
          <w:sz w:val="24"/>
          <w:szCs w:val="24"/>
        </w:rPr>
        <w:t xml:space="preserve">, e inciso </w:t>
      </w:r>
      <w:r w:rsidR="007E5440" w:rsidRPr="00C96AF2">
        <w:rPr>
          <w:rFonts w:ascii="Bookman Old Style" w:hAnsi="Bookman Old Style" w:cs="Times New Roman"/>
          <w:sz w:val="24"/>
          <w:szCs w:val="24"/>
        </w:rPr>
        <w:t>II</w:t>
      </w:r>
      <w:r w:rsidR="00804995" w:rsidRPr="00C96AF2">
        <w:rPr>
          <w:rFonts w:ascii="Bookman Old Style" w:hAnsi="Bookman Old Style" w:cs="Times New Roman"/>
          <w:sz w:val="24"/>
          <w:szCs w:val="24"/>
        </w:rPr>
        <w:t>I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974B93" w:rsidRPr="00C96AF2">
        <w:rPr>
          <w:rFonts w:ascii="Bookman Old Style" w:hAnsi="Bookman Old Style" w:cs="Times New Roman"/>
          <w:b/>
          <w:sz w:val="24"/>
          <w:szCs w:val="24"/>
        </w:rPr>
        <w:t>3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974B93" w:rsidRPr="00C96AF2" w:rsidRDefault="00974B93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I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V – </w:t>
      </w:r>
      <w:proofErr w:type="gramStart"/>
      <w:r w:rsidRPr="00C96AF2">
        <w:rPr>
          <w:rFonts w:ascii="Bookman Old Style" w:hAnsi="Bookman Old Style" w:cs="Times New Roman"/>
          <w:b/>
          <w:i/>
          <w:sz w:val="24"/>
          <w:szCs w:val="24"/>
        </w:rPr>
        <w:t>estimativa</w:t>
      </w:r>
      <w:proofErr w:type="gramEnd"/>
      <w:r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 das quantidades a serem contratadas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, [...]” 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(inciso V do Art. 59 do Decreto nº 3.927/2023 e inciso IV do §1º do Art. 18 da Lei nº 14.133/2021) </w:t>
      </w:r>
      <w:r w:rsidRPr="00C96AF2">
        <w:rPr>
          <w:rFonts w:ascii="Bookman Old Style" w:hAnsi="Bookman Old Style" w:cs="Times New Roman"/>
          <w:b/>
          <w:sz w:val="24"/>
          <w:szCs w:val="24"/>
        </w:rPr>
        <w:t>seção 4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0E6380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V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proofErr w:type="gramStart"/>
      <w:r w:rsidR="00C84FEF" w:rsidRPr="00C96AF2">
        <w:rPr>
          <w:rFonts w:ascii="Bookman Old Style" w:hAnsi="Bookman Old Style" w:cs="Times New Roman"/>
          <w:b/>
          <w:i/>
          <w:sz w:val="24"/>
          <w:szCs w:val="24"/>
        </w:rPr>
        <w:t>levantamento</w:t>
      </w:r>
      <w:proofErr w:type="gramEnd"/>
      <w:r w:rsidR="00C84FEF"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 de mercado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, [...]” </w:t>
      </w:r>
      <w:r w:rsidR="009E09D7" w:rsidRPr="00C96AF2">
        <w:rPr>
          <w:rFonts w:ascii="Bookman Old Style" w:hAnsi="Bookman Old Style" w:cs="Times New Roman"/>
          <w:sz w:val="24"/>
          <w:szCs w:val="24"/>
        </w:rPr>
        <w:t>(i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nciso </w:t>
      </w:r>
      <w:r w:rsidR="00C84FEF" w:rsidRPr="00C96AF2">
        <w:rPr>
          <w:rFonts w:ascii="Bookman Old Style" w:hAnsi="Bookman Old Style" w:cs="Times New Roman"/>
          <w:sz w:val="24"/>
          <w:szCs w:val="24"/>
        </w:rPr>
        <w:t>I</w:t>
      </w:r>
      <w:r w:rsidRPr="00C96AF2">
        <w:rPr>
          <w:rFonts w:ascii="Bookman Old Style" w:hAnsi="Bookman Old Style" w:cs="Times New Roman"/>
          <w:sz w:val="24"/>
          <w:szCs w:val="24"/>
        </w:rPr>
        <w:t>II do Art. 59 do Decreto nº 3.927/2023</w:t>
      </w:r>
      <w:r w:rsidR="007E5440" w:rsidRPr="00C96AF2">
        <w:rPr>
          <w:rFonts w:ascii="Bookman Old Style" w:hAnsi="Bookman Old Style" w:cs="Times New Roman"/>
          <w:sz w:val="24"/>
          <w:szCs w:val="24"/>
        </w:rPr>
        <w:t xml:space="preserve"> e inciso V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974B93" w:rsidRPr="00C96AF2">
        <w:rPr>
          <w:rFonts w:ascii="Bookman Old Style" w:hAnsi="Bookman Old Style" w:cs="Times New Roman"/>
          <w:b/>
          <w:sz w:val="24"/>
          <w:szCs w:val="24"/>
        </w:rPr>
        <w:t>5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C3510D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C84FEF" w:rsidRPr="00C96AF2">
        <w:rPr>
          <w:rFonts w:ascii="Bookman Old Style" w:hAnsi="Bookman Old Style" w:cs="Times New Roman"/>
          <w:i/>
          <w:sz w:val="24"/>
          <w:szCs w:val="24"/>
        </w:rPr>
        <w:t>V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I – </w:t>
      </w:r>
      <w:proofErr w:type="gramStart"/>
      <w:r w:rsidR="00C84FEF" w:rsidRPr="00C96AF2">
        <w:rPr>
          <w:rFonts w:ascii="Bookman Old Style" w:hAnsi="Bookman Old Style" w:cs="Times New Roman"/>
          <w:b/>
          <w:i/>
          <w:sz w:val="24"/>
          <w:szCs w:val="24"/>
        </w:rPr>
        <w:t>estimativa</w:t>
      </w:r>
      <w:proofErr w:type="gramEnd"/>
      <w:r w:rsidR="00C84FEF"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 do valor da contratação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, [...]” </w:t>
      </w:r>
      <w:r w:rsidR="009E09D7" w:rsidRPr="00C96AF2">
        <w:rPr>
          <w:rFonts w:ascii="Bookman Old Style" w:hAnsi="Bookman Old Style" w:cs="Times New Roman"/>
          <w:sz w:val="24"/>
          <w:szCs w:val="24"/>
        </w:rPr>
        <w:t>(i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nciso </w:t>
      </w:r>
      <w:r w:rsidR="00C84FEF" w:rsidRPr="00C96AF2">
        <w:rPr>
          <w:rFonts w:ascii="Bookman Old Style" w:hAnsi="Bookman Old Style" w:cs="Times New Roman"/>
          <w:sz w:val="24"/>
          <w:szCs w:val="24"/>
        </w:rPr>
        <w:t>V</w:t>
      </w:r>
      <w:r w:rsidRPr="00C96AF2">
        <w:rPr>
          <w:rFonts w:ascii="Bookman Old Style" w:hAnsi="Bookman Old Style" w:cs="Times New Roman"/>
          <w:sz w:val="24"/>
          <w:szCs w:val="24"/>
        </w:rPr>
        <w:t>I do Art. 59 do Decreto nº 3.927/2023</w:t>
      </w:r>
      <w:r w:rsidR="007E5440" w:rsidRPr="00C96AF2">
        <w:rPr>
          <w:rFonts w:ascii="Bookman Old Style" w:hAnsi="Bookman Old Style" w:cs="Times New Roman"/>
          <w:sz w:val="24"/>
          <w:szCs w:val="24"/>
        </w:rPr>
        <w:t xml:space="preserve"> e inciso VI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C84FEF" w:rsidRPr="00C96AF2">
        <w:rPr>
          <w:rFonts w:ascii="Bookman Old Style" w:hAnsi="Bookman Old Style" w:cs="Times New Roman"/>
          <w:b/>
          <w:sz w:val="24"/>
          <w:szCs w:val="24"/>
        </w:rPr>
        <w:t>6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974B93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974B93" w:rsidRPr="00C96AF2">
        <w:rPr>
          <w:rFonts w:ascii="Bookman Old Style" w:hAnsi="Bookman Old Style" w:cs="Times New Roman"/>
          <w:i/>
          <w:sz w:val="24"/>
          <w:szCs w:val="24"/>
        </w:rPr>
        <w:t>V</w:t>
      </w:r>
      <w:r w:rsidRPr="00C96AF2">
        <w:rPr>
          <w:rFonts w:ascii="Bookman Old Style" w:hAnsi="Bookman Old Style" w:cs="Times New Roman"/>
          <w:i/>
          <w:sz w:val="24"/>
          <w:szCs w:val="24"/>
        </w:rPr>
        <w:t>II</w:t>
      </w:r>
      <w:r w:rsidR="00974B93"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r w:rsidR="00974B93" w:rsidRPr="00C96AF2">
        <w:rPr>
          <w:rFonts w:ascii="Bookman Old Style" w:hAnsi="Bookman Old Style" w:cs="Times New Roman"/>
          <w:b/>
          <w:i/>
          <w:sz w:val="24"/>
          <w:szCs w:val="24"/>
        </w:rPr>
        <w:t>descrição da solução como um todo</w:t>
      </w:r>
      <w:r w:rsidR="00974B93" w:rsidRPr="00C96AF2">
        <w:rPr>
          <w:rFonts w:ascii="Bookman Old Style" w:hAnsi="Bookman Old Style" w:cs="Times New Roman"/>
          <w:i/>
          <w:sz w:val="24"/>
          <w:szCs w:val="24"/>
        </w:rPr>
        <w:t xml:space="preserve">, [...]” </w:t>
      </w:r>
      <w:r w:rsidR="00974B93" w:rsidRPr="00C96AF2">
        <w:rPr>
          <w:rFonts w:ascii="Bookman Old Style" w:hAnsi="Bookman Old Style" w:cs="Times New Roman"/>
          <w:sz w:val="24"/>
          <w:szCs w:val="24"/>
        </w:rPr>
        <w:t xml:space="preserve">(inciso IV do Art. 59 do Decreto nº 3.927/2023 e inciso VII do §1º do Art. 18 da Lei nº 14.133/2021) </w:t>
      </w:r>
      <w:r w:rsidR="00974B93" w:rsidRPr="00C96AF2">
        <w:rPr>
          <w:rFonts w:ascii="Bookman Old Style" w:hAnsi="Bookman Old Style" w:cs="Times New Roman"/>
          <w:b/>
          <w:sz w:val="24"/>
          <w:szCs w:val="24"/>
        </w:rPr>
        <w:t>seção 7</w:t>
      </w:r>
      <w:r w:rsidR="00974B93"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="00974B93"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C3510D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C84FEF" w:rsidRPr="00C96AF2">
        <w:rPr>
          <w:rFonts w:ascii="Bookman Old Style" w:hAnsi="Bookman Old Style" w:cs="Times New Roman"/>
          <w:i/>
          <w:sz w:val="24"/>
          <w:szCs w:val="24"/>
        </w:rPr>
        <w:t>V</w:t>
      </w:r>
      <w:r w:rsidRPr="00C96AF2">
        <w:rPr>
          <w:rFonts w:ascii="Bookman Old Style" w:hAnsi="Bookman Old Style" w:cs="Times New Roman"/>
          <w:i/>
          <w:sz w:val="24"/>
          <w:szCs w:val="24"/>
        </w:rPr>
        <w:t>II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I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r w:rsidR="00C84FEF"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justificativa para o parcelamento ou não da </w:t>
      </w:r>
      <w:proofErr w:type="gramStart"/>
      <w:r w:rsidR="00C84FEF" w:rsidRPr="00C96AF2">
        <w:rPr>
          <w:rFonts w:ascii="Bookman Old Style" w:hAnsi="Bookman Old Style" w:cs="Times New Roman"/>
          <w:b/>
          <w:i/>
          <w:sz w:val="24"/>
          <w:szCs w:val="24"/>
        </w:rPr>
        <w:t>solução</w:t>
      </w:r>
      <w:r w:rsidR="00C84FEF" w:rsidRPr="00C96AF2">
        <w:rPr>
          <w:rFonts w:ascii="Bookman Old Style" w:hAnsi="Bookman Old Style" w:cs="Times New Roman"/>
          <w:i/>
          <w:sz w:val="24"/>
          <w:szCs w:val="24"/>
        </w:rPr>
        <w:t>;</w:t>
      </w:r>
      <w:r w:rsidRPr="00C96AF2">
        <w:rPr>
          <w:rFonts w:ascii="Bookman Old Style" w:hAnsi="Bookman Old Style" w:cs="Times New Roman"/>
          <w:i/>
          <w:sz w:val="24"/>
          <w:szCs w:val="24"/>
        </w:rPr>
        <w:t>”</w:t>
      </w:r>
      <w:proofErr w:type="gramEnd"/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</w:t>
      </w:r>
      <w:r w:rsidR="00F442F2" w:rsidRPr="00C96AF2">
        <w:rPr>
          <w:rFonts w:ascii="Bookman Old Style" w:hAnsi="Bookman Old Style" w:cs="Times New Roman"/>
          <w:sz w:val="24"/>
          <w:szCs w:val="24"/>
        </w:rPr>
        <w:t>(i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nciso </w:t>
      </w:r>
      <w:r w:rsidR="00C84FEF" w:rsidRPr="00C96AF2">
        <w:rPr>
          <w:rFonts w:ascii="Bookman Old Style" w:hAnsi="Bookman Old Style" w:cs="Times New Roman"/>
          <w:sz w:val="24"/>
          <w:szCs w:val="24"/>
        </w:rPr>
        <w:t>V</w:t>
      </w:r>
      <w:r w:rsidRPr="00C96AF2">
        <w:rPr>
          <w:rFonts w:ascii="Bookman Old Style" w:hAnsi="Bookman Old Style" w:cs="Times New Roman"/>
          <w:sz w:val="24"/>
          <w:szCs w:val="24"/>
        </w:rPr>
        <w:t>II do Art. 59 do Decreto nº 3.927/2023</w:t>
      </w:r>
      <w:r w:rsidR="007E5440" w:rsidRPr="00C96AF2">
        <w:rPr>
          <w:rFonts w:ascii="Bookman Old Style" w:hAnsi="Bookman Old Style" w:cs="Times New Roman"/>
          <w:sz w:val="24"/>
          <w:szCs w:val="24"/>
        </w:rPr>
        <w:t xml:space="preserve"> e inciso VIII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974B93" w:rsidRPr="00C96AF2">
        <w:rPr>
          <w:rFonts w:ascii="Bookman Old Style" w:hAnsi="Bookman Old Style" w:cs="Times New Roman"/>
          <w:b/>
          <w:sz w:val="24"/>
          <w:szCs w:val="24"/>
        </w:rPr>
        <w:t>8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C3510D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I</w:t>
      </w:r>
      <w:r w:rsidR="00C84FEF" w:rsidRPr="00C96AF2">
        <w:rPr>
          <w:rFonts w:ascii="Bookman Old Style" w:hAnsi="Bookman Old Style" w:cs="Times New Roman"/>
          <w:i/>
          <w:sz w:val="24"/>
          <w:szCs w:val="24"/>
        </w:rPr>
        <w:t>X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proofErr w:type="gramStart"/>
      <w:r w:rsidRPr="00C96AF2">
        <w:rPr>
          <w:rFonts w:ascii="Bookman Old Style" w:hAnsi="Bookman Old Style" w:cs="Times New Roman"/>
          <w:b/>
          <w:i/>
          <w:sz w:val="24"/>
          <w:szCs w:val="24"/>
        </w:rPr>
        <w:t>de</w:t>
      </w:r>
      <w:r w:rsidR="00A36A09" w:rsidRPr="00C96AF2">
        <w:rPr>
          <w:rFonts w:ascii="Bookman Old Style" w:hAnsi="Bookman Old Style" w:cs="Times New Roman"/>
          <w:b/>
          <w:i/>
          <w:sz w:val="24"/>
          <w:szCs w:val="24"/>
        </w:rPr>
        <w:t>monstrativo</w:t>
      </w:r>
      <w:proofErr w:type="gramEnd"/>
      <w:r w:rsidR="00A36A09"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 dos resultados pretendidos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, [...]” </w:t>
      </w:r>
      <w:r w:rsidR="00F442F2" w:rsidRPr="00C96AF2">
        <w:rPr>
          <w:rFonts w:ascii="Bookman Old Style" w:hAnsi="Bookman Old Style" w:cs="Times New Roman"/>
          <w:sz w:val="24"/>
          <w:szCs w:val="24"/>
        </w:rPr>
        <w:t>(i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nciso </w:t>
      </w:r>
      <w:r w:rsidR="00CB35A2" w:rsidRPr="00C96AF2">
        <w:rPr>
          <w:rFonts w:ascii="Bookman Old Style" w:hAnsi="Bookman Old Style" w:cs="Times New Roman"/>
          <w:sz w:val="24"/>
          <w:szCs w:val="24"/>
        </w:rPr>
        <w:t>X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do Art. 59 do Decreto nº 3.927/2023</w:t>
      </w:r>
      <w:r w:rsidR="007E5440" w:rsidRPr="00C96AF2">
        <w:rPr>
          <w:rFonts w:ascii="Bookman Old Style" w:hAnsi="Bookman Old Style" w:cs="Times New Roman"/>
          <w:sz w:val="24"/>
          <w:szCs w:val="24"/>
        </w:rPr>
        <w:t xml:space="preserve"> e inciso IX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974B93" w:rsidRPr="00C96AF2">
        <w:rPr>
          <w:rFonts w:ascii="Bookman Old Style" w:hAnsi="Bookman Old Style" w:cs="Times New Roman"/>
          <w:b/>
          <w:sz w:val="24"/>
          <w:szCs w:val="24"/>
        </w:rPr>
        <w:t>9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C3510D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CB35A2" w:rsidRPr="00C96AF2">
        <w:rPr>
          <w:rFonts w:ascii="Bookman Old Style" w:hAnsi="Bookman Old Style" w:cs="Times New Roman"/>
          <w:i/>
          <w:sz w:val="24"/>
          <w:szCs w:val="24"/>
        </w:rPr>
        <w:t>X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proofErr w:type="gramStart"/>
      <w:r w:rsidR="00CB35A2" w:rsidRPr="00C96AF2">
        <w:rPr>
          <w:rFonts w:ascii="Bookman Old Style" w:hAnsi="Bookman Old Style" w:cs="Times New Roman"/>
          <w:b/>
          <w:i/>
          <w:sz w:val="24"/>
          <w:szCs w:val="24"/>
        </w:rPr>
        <w:t>providências</w:t>
      </w:r>
      <w:proofErr w:type="gramEnd"/>
      <w:r w:rsidR="00CB35A2"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 a serem adotadas pela Administração previamente à celebração do contrato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, [...]” </w:t>
      </w:r>
      <w:r w:rsidR="00F442F2" w:rsidRPr="00C96AF2">
        <w:rPr>
          <w:rFonts w:ascii="Bookman Old Style" w:hAnsi="Bookman Old Style" w:cs="Times New Roman"/>
          <w:sz w:val="24"/>
          <w:szCs w:val="24"/>
        </w:rPr>
        <w:t>(i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nciso </w:t>
      </w:r>
      <w:r w:rsidR="00CB35A2" w:rsidRPr="00C96AF2">
        <w:rPr>
          <w:rFonts w:ascii="Bookman Old Style" w:hAnsi="Bookman Old Style" w:cs="Times New Roman"/>
          <w:sz w:val="24"/>
          <w:szCs w:val="24"/>
        </w:rPr>
        <w:t>X</w:t>
      </w:r>
      <w:r w:rsidRPr="00C96AF2">
        <w:rPr>
          <w:rFonts w:ascii="Bookman Old Style" w:hAnsi="Bookman Old Style" w:cs="Times New Roman"/>
          <w:sz w:val="24"/>
          <w:szCs w:val="24"/>
        </w:rPr>
        <w:t>I do Art. 59 do Decreto nº 3.927/2023</w:t>
      </w:r>
      <w:r w:rsidR="007E5440" w:rsidRPr="00C96AF2">
        <w:rPr>
          <w:rFonts w:ascii="Bookman Old Style" w:hAnsi="Bookman Old Style" w:cs="Times New Roman"/>
          <w:sz w:val="24"/>
          <w:szCs w:val="24"/>
        </w:rPr>
        <w:t xml:space="preserve"> e inciso X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CB35A2" w:rsidRPr="00C96AF2">
        <w:rPr>
          <w:rFonts w:ascii="Bookman Old Style" w:hAnsi="Bookman Old Style" w:cs="Times New Roman"/>
          <w:b/>
          <w:sz w:val="24"/>
          <w:szCs w:val="24"/>
        </w:rPr>
        <w:t>1</w:t>
      </w:r>
      <w:r w:rsidR="00974B93" w:rsidRPr="00C96AF2">
        <w:rPr>
          <w:rFonts w:ascii="Bookman Old Style" w:hAnsi="Bookman Old Style" w:cs="Times New Roman"/>
          <w:b/>
          <w:sz w:val="24"/>
          <w:szCs w:val="24"/>
        </w:rPr>
        <w:t>0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974B93" w:rsidRPr="00C96AF2" w:rsidRDefault="00974B93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XI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r w:rsidRPr="00C96AF2">
        <w:rPr>
          <w:rFonts w:ascii="Bookman Old Style" w:hAnsi="Bookman Old Style" w:cs="Times New Roman"/>
          <w:b/>
          <w:i/>
          <w:sz w:val="24"/>
          <w:szCs w:val="24"/>
        </w:rPr>
        <w:t>contratações correlatas e/ou interdependentes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” 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(inciso VIII do Art. 59 do Decreto nº 3.927/2023 e inciso XI do §1º do Art. 18 da Lei nº 14.133/2021) </w:t>
      </w:r>
      <w:r w:rsidRPr="00C96AF2">
        <w:rPr>
          <w:rFonts w:ascii="Bookman Old Style" w:hAnsi="Bookman Old Style" w:cs="Times New Roman"/>
          <w:b/>
          <w:sz w:val="24"/>
          <w:szCs w:val="24"/>
        </w:rPr>
        <w:t>seção 11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C3510D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lastRenderedPageBreak/>
        <w:t>“</w:t>
      </w:r>
      <w:r w:rsidR="00CB35A2" w:rsidRPr="00C96AF2">
        <w:rPr>
          <w:rFonts w:ascii="Bookman Old Style" w:hAnsi="Bookman Old Style" w:cs="Times New Roman"/>
          <w:i/>
          <w:sz w:val="24"/>
          <w:szCs w:val="24"/>
        </w:rPr>
        <w:t>X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II – </w:t>
      </w:r>
      <w:r w:rsidRPr="00C96AF2">
        <w:rPr>
          <w:rFonts w:ascii="Bookman Old Style" w:hAnsi="Bookman Old Style" w:cs="Times New Roman"/>
          <w:b/>
          <w:i/>
          <w:sz w:val="24"/>
          <w:szCs w:val="24"/>
        </w:rPr>
        <w:t>descrição d</w:t>
      </w:r>
      <w:r w:rsidR="00CB35A2" w:rsidRPr="00C96AF2">
        <w:rPr>
          <w:rFonts w:ascii="Bookman Old Style" w:hAnsi="Bookman Old Style" w:cs="Times New Roman"/>
          <w:b/>
          <w:i/>
          <w:sz w:val="24"/>
          <w:szCs w:val="24"/>
        </w:rPr>
        <w:t>e possíveis impactos ambientais</w:t>
      </w:r>
      <w:r w:rsidR="00E85A1F" w:rsidRPr="00C96AF2">
        <w:rPr>
          <w:rFonts w:ascii="Bookman Old Style" w:hAnsi="Bookman Old Style" w:cs="Times New Roman"/>
          <w:b/>
          <w:i/>
          <w:sz w:val="24"/>
          <w:szCs w:val="24"/>
        </w:rPr>
        <w:t xml:space="preserve"> e respectivas medidas mitigadoras</w:t>
      </w:r>
      <w:r w:rsidRPr="00C96AF2">
        <w:rPr>
          <w:rFonts w:ascii="Bookman Old Style" w:hAnsi="Bookman Old Style" w:cs="Times New Roman"/>
          <w:i/>
          <w:sz w:val="24"/>
          <w:szCs w:val="24"/>
        </w:rPr>
        <w:t>, [...]</w:t>
      </w:r>
      <w:proofErr w:type="gramStart"/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” </w:t>
      </w:r>
      <w:r w:rsidR="00F442F2" w:rsidRPr="00C96AF2">
        <w:rPr>
          <w:rFonts w:ascii="Bookman Old Style" w:hAnsi="Bookman Old Style" w:cs="Times New Roman"/>
          <w:sz w:val="24"/>
          <w:szCs w:val="24"/>
        </w:rPr>
        <w:t xml:space="preserve"> (</w:t>
      </w:r>
      <w:proofErr w:type="gramEnd"/>
      <w:r w:rsidR="00F442F2" w:rsidRPr="00C96AF2">
        <w:rPr>
          <w:rFonts w:ascii="Bookman Old Style" w:hAnsi="Bookman Old Style" w:cs="Times New Roman"/>
          <w:sz w:val="24"/>
          <w:szCs w:val="24"/>
        </w:rPr>
        <w:t>i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nciso </w:t>
      </w:r>
      <w:r w:rsidR="00E85A1F" w:rsidRPr="00C96AF2">
        <w:rPr>
          <w:rFonts w:ascii="Bookman Old Style" w:hAnsi="Bookman Old Style" w:cs="Times New Roman"/>
          <w:sz w:val="24"/>
          <w:szCs w:val="24"/>
        </w:rPr>
        <w:t>X</w:t>
      </w:r>
      <w:r w:rsidRPr="00C96AF2">
        <w:rPr>
          <w:rFonts w:ascii="Bookman Old Style" w:hAnsi="Bookman Old Style" w:cs="Times New Roman"/>
          <w:sz w:val="24"/>
          <w:szCs w:val="24"/>
        </w:rPr>
        <w:t>II do Art. 59 do Decreto nº 3.927/2023</w:t>
      </w:r>
      <w:r w:rsidR="007E5440" w:rsidRPr="00C96AF2">
        <w:rPr>
          <w:rFonts w:ascii="Bookman Old Style" w:hAnsi="Bookman Old Style" w:cs="Times New Roman"/>
          <w:sz w:val="24"/>
          <w:szCs w:val="24"/>
        </w:rPr>
        <w:t xml:space="preserve"> e inciso XII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E85A1F" w:rsidRPr="00C96AF2">
        <w:rPr>
          <w:rFonts w:ascii="Bookman Old Style" w:hAnsi="Bookman Old Style" w:cs="Times New Roman"/>
          <w:b/>
          <w:sz w:val="24"/>
          <w:szCs w:val="24"/>
        </w:rPr>
        <w:t>12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C3510D" w:rsidRPr="00C96AF2" w:rsidRDefault="00C3510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i/>
          <w:sz w:val="24"/>
          <w:szCs w:val="24"/>
        </w:rPr>
        <w:t>“</w:t>
      </w:r>
      <w:r w:rsidR="00641529" w:rsidRPr="00C96AF2">
        <w:rPr>
          <w:rFonts w:ascii="Bookman Old Style" w:hAnsi="Bookman Old Style" w:cs="Times New Roman"/>
          <w:i/>
          <w:sz w:val="24"/>
          <w:szCs w:val="24"/>
        </w:rPr>
        <w:t>X</w:t>
      </w:r>
      <w:r w:rsidR="00C96AF2" w:rsidRPr="00C96AF2">
        <w:rPr>
          <w:rFonts w:ascii="Bookman Old Style" w:hAnsi="Bookman Old Style" w:cs="Times New Roman"/>
          <w:i/>
          <w:sz w:val="24"/>
          <w:szCs w:val="24"/>
        </w:rPr>
        <w:t>II</w:t>
      </w:r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– </w:t>
      </w:r>
      <w:r w:rsidR="00E85A1F" w:rsidRPr="00C96AF2">
        <w:rPr>
          <w:rFonts w:ascii="Bookman Old Style" w:hAnsi="Bookman Old Style" w:cs="Times New Roman"/>
          <w:b/>
          <w:i/>
          <w:sz w:val="24"/>
          <w:szCs w:val="24"/>
        </w:rPr>
        <w:t>posicionamento conclusivo sobre a adequação da contratação</w:t>
      </w:r>
      <w:r w:rsidR="00E85A1F" w:rsidRPr="00C96AF2">
        <w:rPr>
          <w:rFonts w:ascii="Bookman Old Style" w:hAnsi="Bookman Old Style" w:cs="Times New Roman"/>
          <w:i/>
          <w:sz w:val="24"/>
          <w:szCs w:val="24"/>
        </w:rPr>
        <w:t xml:space="preserve"> para o atendimento da necessidade a que se </w:t>
      </w:r>
      <w:proofErr w:type="gramStart"/>
      <w:r w:rsidR="00E85A1F" w:rsidRPr="00C96AF2">
        <w:rPr>
          <w:rFonts w:ascii="Bookman Old Style" w:hAnsi="Bookman Old Style" w:cs="Times New Roman"/>
          <w:i/>
          <w:sz w:val="24"/>
          <w:szCs w:val="24"/>
        </w:rPr>
        <w:t>destina.</w:t>
      </w:r>
      <w:r w:rsidRPr="00C96AF2">
        <w:rPr>
          <w:rFonts w:ascii="Bookman Old Style" w:hAnsi="Bookman Old Style" w:cs="Times New Roman"/>
          <w:i/>
          <w:sz w:val="24"/>
          <w:szCs w:val="24"/>
        </w:rPr>
        <w:t>”</w:t>
      </w:r>
      <w:proofErr w:type="gramEnd"/>
      <w:r w:rsidRPr="00C96AF2">
        <w:rPr>
          <w:rFonts w:ascii="Bookman Old Style" w:hAnsi="Bookman Old Style" w:cs="Times New Roman"/>
          <w:i/>
          <w:sz w:val="24"/>
          <w:szCs w:val="24"/>
        </w:rPr>
        <w:t xml:space="preserve"> </w:t>
      </w:r>
      <w:r w:rsidR="00F442F2" w:rsidRPr="00C96AF2">
        <w:rPr>
          <w:rFonts w:ascii="Bookman Old Style" w:hAnsi="Bookman Old Style" w:cs="Times New Roman"/>
          <w:sz w:val="24"/>
          <w:szCs w:val="24"/>
        </w:rPr>
        <w:t>(</w:t>
      </w:r>
      <w:proofErr w:type="gramStart"/>
      <w:r w:rsidR="00F442F2" w:rsidRPr="00C96AF2">
        <w:rPr>
          <w:rFonts w:ascii="Bookman Old Style" w:hAnsi="Bookman Old Style" w:cs="Times New Roman"/>
          <w:sz w:val="24"/>
          <w:szCs w:val="24"/>
        </w:rPr>
        <w:t>i</w:t>
      </w:r>
      <w:r w:rsidRPr="00C96AF2">
        <w:rPr>
          <w:rFonts w:ascii="Bookman Old Style" w:hAnsi="Bookman Old Style" w:cs="Times New Roman"/>
          <w:sz w:val="24"/>
          <w:szCs w:val="24"/>
        </w:rPr>
        <w:t>nciso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r w:rsidR="00E85A1F" w:rsidRPr="00C96AF2">
        <w:rPr>
          <w:rFonts w:ascii="Bookman Old Style" w:hAnsi="Bookman Old Style" w:cs="Times New Roman"/>
          <w:sz w:val="24"/>
          <w:szCs w:val="24"/>
        </w:rPr>
        <w:t>XI</w:t>
      </w:r>
      <w:r w:rsidRPr="00C96AF2">
        <w:rPr>
          <w:rFonts w:ascii="Bookman Old Style" w:hAnsi="Bookman Old Style" w:cs="Times New Roman"/>
          <w:sz w:val="24"/>
          <w:szCs w:val="24"/>
        </w:rPr>
        <w:t>II do Art. 59 do Decreto nº 3.927/2023</w:t>
      </w:r>
      <w:r w:rsidR="007E5440" w:rsidRPr="00C96AF2">
        <w:rPr>
          <w:rFonts w:ascii="Bookman Old Style" w:hAnsi="Bookman Old Style" w:cs="Times New Roman"/>
          <w:sz w:val="24"/>
          <w:szCs w:val="24"/>
        </w:rPr>
        <w:t xml:space="preserve"> e inciso XIII do §1º do Art. 18 da Lei nº 14.133/2021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) </w:t>
      </w: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E85A1F" w:rsidRPr="00C96AF2">
        <w:rPr>
          <w:rFonts w:ascii="Bookman Old Style" w:hAnsi="Bookman Old Style" w:cs="Times New Roman"/>
          <w:b/>
          <w:sz w:val="24"/>
          <w:szCs w:val="24"/>
        </w:rPr>
        <w:t>13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deste documento</w:t>
      </w:r>
      <w:r w:rsidRPr="00C96AF2">
        <w:rPr>
          <w:rFonts w:ascii="Bookman Old Style" w:hAnsi="Bookman Old Style" w:cs="Times New Roman"/>
          <w:i/>
          <w:sz w:val="24"/>
          <w:szCs w:val="24"/>
        </w:rPr>
        <w:t>;</w:t>
      </w:r>
    </w:p>
    <w:p w:rsidR="00234CE9" w:rsidRPr="00C96AF2" w:rsidRDefault="00234CE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8A6369" w:rsidRPr="00C96AF2" w:rsidRDefault="008A636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480C0D" w:rsidRDefault="00480C0D" w:rsidP="00813BED">
      <w:pPr>
        <w:spacing w:after="0" w:line="360" w:lineRule="auto"/>
        <w:jc w:val="both"/>
        <w:rPr>
          <w:rFonts w:ascii="Bookman Old Style" w:hAnsi="Bookman Old Style" w:cs="Times New Roman"/>
          <w:i/>
          <w:iCs/>
          <w:sz w:val="24"/>
          <w:szCs w:val="24"/>
        </w:rPr>
      </w:pPr>
      <w:r w:rsidRPr="00813BED">
        <w:rPr>
          <w:rFonts w:ascii="Bookman Old Style" w:hAnsi="Bookman Old Style" w:cs="Times New Roman"/>
          <w:b/>
          <w:bCs/>
          <w:sz w:val="24"/>
          <w:szCs w:val="24"/>
        </w:rPr>
        <w:t>1 – DESCRIÇÃO DA NECESSIDADE DA CONTRATAÇÃO</w:t>
      </w:r>
      <w:r w:rsidR="00CF6B80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813BED">
        <w:rPr>
          <w:rFonts w:ascii="Bookman Old Style" w:hAnsi="Bookman Old Style" w:cs="Times New Roman"/>
          <w:b/>
          <w:i/>
          <w:iCs/>
          <w:sz w:val="24"/>
          <w:szCs w:val="24"/>
        </w:rPr>
        <w:t>(</w:t>
      </w:r>
      <w:r w:rsidRPr="00813BED">
        <w:rPr>
          <w:rFonts w:ascii="Bookman Old Style" w:hAnsi="Bookman Old Style" w:cs="Times New Roman"/>
          <w:i/>
          <w:iCs/>
          <w:sz w:val="24"/>
          <w:szCs w:val="24"/>
        </w:rPr>
        <w:t>inciso I do Art. 59 do Decreto nº 3.927/2023 e inciso I do §1º do Art. 18 da Lei nº 14.133/2021)</w:t>
      </w:r>
      <w:r w:rsidR="00CF6B80">
        <w:rPr>
          <w:rFonts w:ascii="Bookman Old Style" w:hAnsi="Bookman Old Style" w:cs="Times New Roman"/>
          <w:i/>
          <w:iCs/>
          <w:sz w:val="24"/>
          <w:szCs w:val="24"/>
        </w:rPr>
        <w:t>.</w:t>
      </w:r>
    </w:p>
    <w:p w:rsidR="00CF6B80" w:rsidRPr="00813BED" w:rsidRDefault="00CF6B8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480C0D" w:rsidRPr="00C96AF2" w:rsidRDefault="00480C0D" w:rsidP="00813BED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presente contratação tem por finalidade a execução de obra de engenharia destinada à construção de Centro de Convivência para atendimento das demandas da Secretaria Municipal de Assistência Social do Município de São Jorge D’Oeste/PR.</w:t>
      </w:r>
    </w:p>
    <w:p w:rsidR="00480C0D" w:rsidRPr="00C96AF2" w:rsidRDefault="00480C0D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necessidade decorre da inexistência de espaço físico adequado para realização de:</w:t>
      </w:r>
    </w:p>
    <w:p w:rsidR="00480C0D" w:rsidRPr="00C96AF2" w:rsidRDefault="00480C0D" w:rsidP="002F2A73">
      <w:pPr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oficinas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480C0D" w:rsidRPr="00C96AF2" w:rsidRDefault="00480C0D" w:rsidP="002F2A73">
      <w:pPr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reuniões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comunitárias; </w:t>
      </w:r>
    </w:p>
    <w:p w:rsidR="00480C0D" w:rsidRPr="00C96AF2" w:rsidRDefault="00480C0D" w:rsidP="002F2A73">
      <w:pPr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ações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C96AF2">
        <w:rPr>
          <w:rFonts w:ascii="Bookman Old Style" w:hAnsi="Bookman Old Style" w:cs="Times New Roman"/>
          <w:sz w:val="24"/>
          <w:szCs w:val="24"/>
        </w:rPr>
        <w:t>socioassistenciais</w:t>
      </w:r>
      <w:proofErr w:type="spell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480C0D" w:rsidRPr="00C96AF2" w:rsidRDefault="00480C0D" w:rsidP="002F2A73">
      <w:pPr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atendimentos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individualizados; </w:t>
      </w:r>
    </w:p>
    <w:p w:rsidR="00480C0D" w:rsidRPr="00C96AF2" w:rsidRDefault="00480C0D" w:rsidP="002F2A73">
      <w:pPr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atividades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coletivas; </w:t>
      </w:r>
    </w:p>
    <w:p w:rsidR="00480C0D" w:rsidRPr="00C96AF2" w:rsidRDefault="00480C0D" w:rsidP="002F2A73">
      <w:pPr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programas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voltados à população em situação de vulnerabilidade social. </w:t>
      </w:r>
    </w:p>
    <w:p w:rsidR="00480C0D" w:rsidRPr="00C96AF2" w:rsidRDefault="00480C0D" w:rsidP="002F2A73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implantação do equipamento público permitirá:</w:t>
      </w:r>
    </w:p>
    <w:p w:rsidR="00480C0D" w:rsidRPr="00C96AF2" w:rsidRDefault="00480C0D" w:rsidP="002F2A73">
      <w:pPr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ampliação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 capacidade de atendimento; </w:t>
      </w:r>
    </w:p>
    <w:p w:rsidR="00480C0D" w:rsidRPr="00C96AF2" w:rsidRDefault="00480C0D" w:rsidP="002F2A73">
      <w:pPr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melhoria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das condições estruturais; </w:t>
      </w:r>
    </w:p>
    <w:p w:rsidR="00480C0D" w:rsidRPr="00C96AF2" w:rsidRDefault="00480C0D" w:rsidP="002F2A73">
      <w:pPr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fortalecimento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das políticas públicas sociais; </w:t>
      </w:r>
    </w:p>
    <w:p w:rsidR="00480C0D" w:rsidRPr="00C96AF2" w:rsidRDefault="00480C0D" w:rsidP="002F2A73">
      <w:pPr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acessibilidade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aos usuários; </w:t>
      </w:r>
    </w:p>
    <w:p w:rsidR="00480C0D" w:rsidRPr="00C96AF2" w:rsidRDefault="00480C0D" w:rsidP="002F2A73">
      <w:pPr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lastRenderedPageBreak/>
        <w:t>adequação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funcional da estrutura administrativa da assistência social. </w:t>
      </w:r>
    </w:p>
    <w:p w:rsidR="00480C0D" w:rsidRPr="00C96AF2" w:rsidRDefault="00480C0D" w:rsidP="002F2A73">
      <w:pPr>
        <w:spacing w:after="0" w:line="360" w:lineRule="auto"/>
        <w:ind w:left="567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O projeto prevê edificação com área de 169,68 m², contemplando: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recepção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salão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atividades; 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salas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administrativas; 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sanitários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acessíveis; 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cozinha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/copa; 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área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serviço; 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circulação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480C0D" w:rsidRPr="00C96AF2" w:rsidRDefault="00480C0D" w:rsidP="002F2A73">
      <w:pPr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demais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ambientes necessários ao pleno funcionamento da unidade.</w:t>
      </w:r>
    </w:p>
    <w:p w:rsidR="008A6369" w:rsidRPr="00C96AF2" w:rsidRDefault="008A636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F15BBF" w:rsidRPr="00C96AF2" w:rsidRDefault="00F15BBF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2 – DEMONSTRATIVO DA PREVISÃO DA CONTRATAÇÃO NO PLANO DE CONTRATAÇÕES ANUAL – PCA</w:t>
      </w:r>
      <w:r w:rsidR="00CF6B80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C96AF2">
        <w:rPr>
          <w:rFonts w:ascii="Bookman Old Style" w:hAnsi="Bookman Old Style" w:cs="Times New Roman"/>
          <w:i/>
          <w:iCs/>
          <w:sz w:val="24"/>
          <w:szCs w:val="24"/>
        </w:rPr>
        <w:t>(inciso IX do Art. 59 do Decreto nº 3.927/2023 e inciso II do §1º do Art. 18 da Lei nº 14.133/2021)</w:t>
      </w:r>
      <w:r w:rsidR="000B49A1">
        <w:rPr>
          <w:rFonts w:ascii="Bookman Old Style" w:hAnsi="Bookman Old Style" w:cs="Times New Roman"/>
          <w:i/>
          <w:iCs/>
          <w:sz w:val="24"/>
          <w:szCs w:val="24"/>
        </w:rPr>
        <w:t>.</w:t>
      </w:r>
    </w:p>
    <w:p w:rsidR="00CF6B80" w:rsidRDefault="00813BED" w:rsidP="00CF6B80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F15BBF" w:rsidRPr="00C96AF2" w:rsidRDefault="00F15BBF" w:rsidP="00CF6B80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presente contratação encontra-se alinhada ao planejamento administrativo municipal e às ações previstas pela Secretaria Municipal de Assistência Social, estando compatível com os instrumentos de planejamento da Administração Pública Municipal e com o Plano de Contratações Anual – PCA do exercício correspondente.</w:t>
      </w:r>
    </w:p>
    <w:p w:rsidR="00EC4F48" w:rsidRPr="00C96AF2" w:rsidRDefault="00EC4F48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2F5C23" w:rsidRPr="00C96AF2" w:rsidRDefault="00602C4D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 xml:space="preserve">3 </w:t>
      </w:r>
      <w:r w:rsidR="00B32C6F" w:rsidRPr="00C96AF2">
        <w:rPr>
          <w:rFonts w:ascii="Bookman Old Style" w:hAnsi="Bookman Old Style" w:cs="Times New Roman"/>
          <w:b/>
          <w:sz w:val="24"/>
          <w:szCs w:val="24"/>
        </w:rPr>
        <w:t>- DESCRIÇÃO DOS REQUISITOS DA CONTRATAÇÃO NECESSÁRIAS E SUFICIENTES À ESCOLHA DA SOLUÇÃO</w:t>
      </w:r>
      <w:r w:rsidR="00B52566"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r w:rsidR="00B053A5" w:rsidRPr="00C96AF2">
        <w:rPr>
          <w:rFonts w:ascii="Bookman Old Style" w:hAnsi="Bookman Old Style" w:cs="Times New Roman"/>
          <w:i/>
          <w:sz w:val="24"/>
          <w:szCs w:val="24"/>
        </w:rPr>
        <w:t>(inciso II do Art. 59 do Decreto nº 3.927/2023, e inciso III do §1º do Art. 18 da Lei nº 14.133/2021).</w:t>
      </w:r>
    </w:p>
    <w:p w:rsidR="00CF6B80" w:rsidRDefault="00CF6B80" w:rsidP="00CF6B80">
      <w:pPr>
        <w:spacing w:after="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:rsidR="00CF6B80" w:rsidRDefault="00EC4F48" w:rsidP="00CF6B80">
      <w:pPr>
        <w:spacing w:after="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3.1 Requisitos mínimos de qualidade</w:t>
      </w:r>
    </w:p>
    <w:p w:rsidR="00EC4F48" w:rsidRPr="00CF6B80" w:rsidRDefault="00EC4F48" w:rsidP="00CF6B80">
      <w:pPr>
        <w:spacing w:after="0" w:line="360" w:lineRule="auto"/>
        <w:ind w:firstLine="36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presente contratação deverá atender aos requisitos técnicos mínimos necessários à adequada execução da obra pública de engenharia, garantindo-se a seleção da proposta mais vantajosa para a Administração Pública, observando critérios de qualidade, economicidade, eficiência e competitividade.</w:t>
      </w:r>
    </w:p>
    <w:p w:rsidR="00EC4F48" w:rsidRPr="00C96AF2" w:rsidRDefault="00EC4F48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lastRenderedPageBreak/>
        <w:t>Os requisitos técnicos do futuro Termo de Referência/Projeto Básico deverão limitar-se àqueles indispensáveis ao atendimento da necessidade administrativa identificada, evitando restrições indevidas à competitividade do certame.</w:t>
      </w:r>
    </w:p>
    <w:p w:rsidR="00EC4F48" w:rsidRPr="00C96AF2" w:rsidRDefault="00EC4F48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EC4F48" w:rsidRPr="00C96AF2" w:rsidRDefault="00EC4F48" w:rsidP="00813BED">
      <w:pPr>
        <w:spacing w:after="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3.2 Requisitos normativos e legais</w:t>
      </w:r>
    </w:p>
    <w:p w:rsidR="00EC4F48" w:rsidRPr="00C96AF2" w:rsidRDefault="00EC4F48" w:rsidP="00CF6B80">
      <w:pPr>
        <w:spacing w:after="0" w:line="360" w:lineRule="auto"/>
        <w:ind w:firstLine="426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contratação deverá observar: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Lei Federal nº 14.133/2021; 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Decreto Municipal nº 3.927/2023; 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normas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técnicas da ABNT; 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normas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segurança do trabalho; 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normas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acessibilidade; 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exigências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do Corpo de Bombeiros; 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normas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ambientais aplicáveis; </w:t>
      </w:r>
    </w:p>
    <w:p w:rsidR="00EC4F48" w:rsidRPr="00C96AF2" w:rsidRDefault="00EC4F48" w:rsidP="002F2A73">
      <w:pPr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legislação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trabalhista e previdenciária. </w:t>
      </w:r>
    </w:p>
    <w:p w:rsidR="00EC4F48" w:rsidRPr="00C96AF2" w:rsidRDefault="00EC4F48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EC4F48" w:rsidRPr="00C96AF2" w:rsidRDefault="00EC4F48" w:rsidP="00813BED">
      <w:pPr>
        <w:spacing w:after="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3.3 Requisitos de qualificação técnica</w:t>
      </w:r>
    </w:p>
    <w:p w:rsidR="00EC4F48" w:rsidRPr="00C96AF2" w:rsidRDefault="00EC4F48" w:rsidP="00813BED">
      <w:pPr>
        <w:spacing w:after="0" w:line="360" w:lineRule="auto"/>
        <w:ind w:firstLine="284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futura contratação demandará comprovação de capacidade técnico-profissional e técnico-operacional compatíveis com o objeto a ser contratado, nos termos dos artigos 67 e seguintes da Lei Federal nº 14.133/2021.</w:t>
      </w:r>
    </w:p>
    <w:p w:rsidR="00BE456A" w:rsidRPr="00C96AF2" w:rsidRDefault="00BE456A" w:rsidP="00813BED">
      <w:pPr>
        <w:spacing w:after="0" w:line="360" w:lineRule="auto"/>
        <w:ind w:firstLine="284"/>
        <w:jc w:val="both"/>
        <w:rPr>
          <w:rFonts w:ascii="Bookman Old Style" w:hAnsi="Bookman Old Style" w:cs="Times New Roman"/>
          <w:sz w:val="24"/>
          <w:szCs w:val="24"/>
        </w:rPr>
      </w:pPr>
    </w:p>
    <w:p w:rsidR="00EC4F48" w:rsidRPr="00C96AF2" w:rsidRDefault="00EC4F48" w:rsidP="00813BED">
      <w:pPr>
        <w:spacing w:after="0" w:line="360" w:lineRule="auto"/>
        <w:ind w:firstLine="284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futura contratada deverá possuir:</w:t>
      </w:r>
    </w:p>
    <w:p w:rsidR="00EC4F48" w:rsidRPr="00C96AF2" w:rsidRDefault="00EC4F48" w:rsidP="002F2A73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registro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regular junto ao CREA/CAU; </w:t>
      </w:r>
    </w:p>
    <w:p w:rsidR="00EC4F48" w:rsidRPr="00C96AF2" w:rsidRDefault="00EC4F48" w:rsidP="002F2A73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responsável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técnico habilitado; </w:t>
      </w:r>
    </w:p>
    <w:p w:rsidR="00EC4F48" w:rsidRPr="00C96AF2" w:rsidRDefault="00EC4F48" w:rsidP="002F2A73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comprovação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experiência anterior compatível com o objeto; </w:t>
      </w:r>
    </w:p>
    <w:p w:rsidR="00EC4F48" w:rsidRPr="00C96AF2" w:rsidRDefault="00EC4F48" w:rsidP="002F2A73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emissão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ART/RRT; </w:t>
      </w:r>
    </w:p>
    <w:p w:rsidR="00EC4F48" w:rsidRPr="00C96AF2" w:rsidRDefault="00EC4F48" w:rsidP="002F2A73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capacidade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operacional para execução integral da obra. </w:t>
      </w: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EC4F48" w:rsidRPr="00C96AF2" w:rsidRDefault="00EC4F48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As exigências específicas de habilitação técnica, quantitativos mínimos, acervo técnico, comprovação operacional e demais requisitos complementares serão definidos no Termo de Referência/Edital, </w:t>
      </w:r>
      <w:r w:rsidRPr="00C96AF2">
        <w:rPr>
          <w:rFonts w:ascii="Bookman Old Style" w:hAnsi="Bookman Old Style" w:cs="Times New Roman"/>
          <w:sz w:val="24"/>
          <w:szCs w:val="24"/>
        </w:rPr>
        <w:lastRenderedPageBreak/>
        <w:t>observando os princípios da proporcionalidade, competitividade e interesse público.</w:t>
      </w:r>
    </w:p>
    <w:p w:rsidR="001A4D01" w:rsidRPr="00C96AF2" w:rsidRDefault="001A4D01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8A6369" w:rsidRPr="00C96AF2" w:rsidRDefault="00B642EE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>4 - ESTIMATIVA DA QUANTIDADE A SER CONTRATADA</w:t>
      </w:r>
      <w:r w:rsidR="00B05437"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r w:rsidR="00B053A5" w:rsidRPr="00C96AF2">
        <w:rPr>
          <w:rFonts w:ascii="Bookman Old Style" w:hAnsi="Bookman Old Style" w:cs="Times New Roman"/>
          <w:sz w:val="24"/>
          <w:szCs w:val="24"/>
        </w:rPr>
        <w:t xml:space="preserve">(inciso V do Art. </w:t>
      </w:r>
      <w:r w:rsidR="00B053A5" w:rsidRPr="00CF6B80">
        <w:rPr>
          <w:rFonts w:ascii="Bookman Old Style" w:hAnsi="Bookman Old Style" w:cs="Times New Roman"/>
          <w:i/>
          <w:sz w:val="24"/>
          <w:szCs w:val="24"/>
        </w:rPr>
        <w:t>59 do Decreto nº 3.927/2023 e inciso IV do §1º do Art. 18 da Lei nº 14.133/2021).</w:t>
      </w: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As quantidades serão definidas conforme:</w:t>
      </w:r>
    </w:p>
    <w:p w:rsidR="00BE456A" w:rsidRPr="00C96AF2" w:rsidRDefault="00BE456A" w:rsidP="00CF6B80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projeto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arquitetônico; </w:t>
      </w:r>
    </w:p>
    <w:p w:rsidR="00BE456A" w:rsidRPr="00C96AF2" w:rsidRDefault="00BE456A" w:rsidP="00CF6B80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memoriais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técnicos; </w:t>
      </w:r>
    </w:p>
    <w:p w:rsidR="00BE456A" w:rsidRPr="00C96AF2" w:rsidRDefault="00BE456A" w:rsidP="00CF6B80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planilhas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orçamentárias; </w:t>
      </w:r>
    </w:p>
    <w:p w:rsidR="00BE456A" w:rsidRPr="00C96AF2" w:rsidRDefault="00BE456A" w:rsidP="00CF6B80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projetos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complementares; </w:t>
      </w:r>
    </w:p>
    <w:p w:rsidR="00BE456A" w:rsidRPr="00C96AF2" w:rsidRDefault="00BE456A" w:rsidP="00CF6B80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levantamentos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técnicos elaborados pela equipe de engenharia do Município. </w:t>
      </w:r>
    </w:p>
    <w:p w:rsidR="00BE456A" w:rsidRPr="00C96AF2" w:rsidRDefault="00BE456A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edificação possuirá área construída de 169,68 m².</w:t>
      </w:r>
    </w:p>
    <w:p w:rsidR="00BE456A" w:rsidRPr="00C96AF2" w:rsidRDefault="00BE456A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contratação compreenderá a execução integral da obra até plenas condições de funcionamento.</w:t>
      </w:r>
    </w:p>
    <w:p w:rsidR="001F5502" w:rsidRPr="00C96AF2" w:rsidRDefault="001F550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500A67" w:rsidRPr="00C96AF2" w:rsidRDefault="00500A67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>5 – LEVANTAMENTO DE MERCADO</w:t>
      </w:r>
      <w:r w:rsidR="00622B37"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r w:rsidR="00A61561" w:rsidRPr="007048C4">
        <w:rPr>
          <w:rFonts w:ascii="Bookman Old Style" w:hAnsi="Bookman Old Style" w:cs="Times New Roman"/>
          <w:i/>
          <w:sz w:val="24"/>
          <w:szCs w:val="24"/>
        </w:rPr>
        <w:t>(inciso III do Art. 59 do Decreto nº 3.927/2023 e inciso V do §1º do Art. 18 da Lei nº 14.133/2021).</w:t>
      </w:r>
    </w:p>
    <w:p w:rsidR="007B2D8C" w:rsidRPr="00C96AF2" w:rsidRDefault="007B2D8C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E456A" w:rsidRPr="00C96AF2" w:rsidRDefault="00BE456A" w:rsidP="00813BED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Após análise das soluções disponíveis no mercado, verificou-se que a solução mais adequada para atendimento da demanda consiste na contratação de empresa especializada para execução integral da obra, incluindo fornecimento de materiais, mão de obra e equipamentos.</w:t>
      </w:r>
    </w:p>
    <w:p w:rsidR="00BE456A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Foram analisadas as seguintes alternativas:</w:t>
      </w:r>
    </w:p>
    <w:p w:rsidR="007048C4" w:rsidRPr="00C96AF2" w:rsidRDefault="007048C4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Alternativa 01</w:t>
      </w:r>
      <w:r w:rsidRPr="00C96AF2">
        <w:rPr>
          <w:rFonts w:ascii="Bookman Old Style" w:hAnsi="Bookman Old Style" w:cs="Times New Roman"/>
          <w:bCs/>
          <w:sz w:val="24"/>
          <w:szCs w:val="24"/>
        </w:rPr>
        <w:t xml:space="preserve"> – Execução direta pela Administração</w:t>
      </w: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Mostra-se inviável em razão:</w:t>
      </w:r>
    </w:p>
    <w:p w:rsidR="00BE456A" w:rsidRPr="00C96AF2" w:rsidRDefault="00BE456A" w:rsidP="007048C4">
      <w:pPr>
        <w:numPr>
          <w:ilvl w:val="0"/>
          <w:numId w:val="17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inexistência de estrutura operacional própria suficiente; </w:t>
      </w:r>
    </w:p>
    <w:p w:rsidR="00BE456A" w:rsidRPr="00C96AF2" w:rsidRDefault="00BE456A" w:rsidP="007048C4">
      <w:pPr>
        <w:numPr>
          <w:ilvl w:val="0"/>
          <w:numId w:val="17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ausência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equipe técnica operacional; </w:t>
      </w:r>
    </w:p>
    <w:p w:rsidR="00BE456A" w:rsidRPr="00C96AF2" w:rsidRDefault="00BE456A" w:rsidP="007048C4">
      <w:pPr>
        <w:numPr>
          <w:ilvl w:val="0"/>
          <w:numId w:val="17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indisponibilidade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equipamentos; </w:t>
      </w:r>
    </w:p>
    <w:p w:rsidR="00BE456A" w:rsidRPr="00C96AF2" w:rsidRDefault="00BE456A" w:rsidP="007048C4">
      <w:pPr>
        <w:numPr>
          <w:ilvl w:val="0"/>
          <w:numId w:val="17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aumento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do risco operacional; </w:t>
      </w:r>
    </w:p>
    <w:p w:rsidR="00BE456A" w:rsidRPr="00C96AF2" w:rsidRDefault="00BE456A" w:rsidP="007048C4">
      <w:pPr>
        <w:numPr>
          <w:ilvl w:val="0"/>
          <w:numId w:val="17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maior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prazo de execução. </w:t>
      </w:r>
    </w:p>
    <w:p w:rsidR="00272F45" w:rsidRPr="00C96AF2" w:rsidRDefault="00272F45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Alternativa 02</w:t>
      </w:r>
      <w:r w:rsidRPr="00C96AF2">
        <w:rPr>
          <w:rFonts w:ascii="Bookman Old Style" w:hAnsi="Bookman Old Style" w:cs="Times New Roman"/>
          <w:bCs/>
          <w:sz w:val="24"/>
          <w:szCs w:val="24"/>
        </w:rPr>
        <w:t xml:space="preserve"> – Contratação parcelada dos serviços</w:t>
      </w: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contratação fragmentada poderá comprometer:</w:t>
      </w:r>
    </w:p>
    <w:p w:rsidR="00BE456A" w:rsidRPr="00C96AF2" w:rsidRDefault="00BE456A" w:rsidP="007048C4">
      <w:pPr>
        <w:numPr>
          <w:ilvl w:val="0"/>
          <w:numId w:val="18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compatibilidade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técnica; </w:t>
      </w:r>
    </w:p>
    <w:p w:rsidR="00BE456A" w:rsidRPr="00C96AF2" w:rsidRDefault="00BE456A" w:rsidP="007048C4">
      <w:pPr>
        <w:numPr>
          <w:ilvl w:val="0"/>
          <w:numId w:val="18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gerenciamento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 obra; </w:t>
      </w:r>
    </w:p>
    <w:p w:rsidR="00BE456A" w:rsidRPr="00C96AF2" w:rsidRDefault="00BE456A" w:rsidP="007048C4">
      <w:pPr>
        <w:numPr>
          <w:ilvl w:val="0"/>
          <w:numId w:val="18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responsabilidade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executiva; </w:t>
      </w:r>
    </w:p>
    <w:p w:rsidR="00BE456A" w:rsidRPr="00C96AF2" w:rsidRDefault="00BE456A" w:rsidP="007048C4">
      <w:pPr>
        <w:numPr>
          <w:ilvl w:val="0"/>
          <w:numId w:val="18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controle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qualidade; </w:t>
      </w:r>
    </w:p>
    <w:p w:rsidR="00BE456A" w:rsidRPr="00C96AF2" w:rsidRDefault="00BE456A" w:rsidP="007048C4">
      <w:pPr>
        <w:numPr>
          <w:ilvl w:val="0"/>
          <w:numId w:val="18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cronograma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físico-financeiro. </w:t>
      </w:r>
    </w:p>
    <w:p w:rsidR="00272F45" w:rsidRPr="00C96AF2" w:rsidRDefault="00272F45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Alternativa 03</w:t>
      </w:r>
      <w:r w:rsidRPr="00C96AF2">
        <w:rPr>
          <w:rFonts w:ascii="Bookman Old Style" w:hAnsi="Bookman Old Style" w:cs="Times New Roman"/>
          <w:bCs/>
          <w:sz w:val="24"/>
          <w:szCs w:val="24"/>
        </w:rPr>
        <w:t xml:space="preserve"> – Contratação global da obra</w:t>
      </w: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solução mostra-se tecnicamente mais adequada, permitindo:</w:t>
      </w:r>
    </w:p>
    <w:p w:rsidR="00BE456A" w:rsidRPr="00C96AF2" w:rsidRDefault="00BE456A" w:rsidP="007048C4">
      <w:pPr>
        <w:numPr>
          <w:ilvl w:val="0"/>
          <w:numId w:val="19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centralização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 responsabilidade técnica; </w:t>
      </w:r>
    </w:p>
    <w:p w:rsidR="00BE456A" w:rsidRPr="00C96AF2" w:rsidRDefault="00BE456A" w:rsidP="007048C4">
      <w:pPr>
        <w:numPr>
          <w:ilvl w:val="0"/>
          <w:numId w:val="19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maior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eficiência executiva; </w:t>
      </w:r>
    </w:p>
    <w:p w:rsidR="00BE456A" w:rsidRPr="00C96AF2" w:rsidRDefault="00BE456A" w:rsidP="007048C4">
      <w:pPr>
        <w:numPr>
          <w:ilvl w:val="0"/>
          <w:numId w:val="19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melhor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gerenciamento contratual; </w:t>
      </w:r>
    </w:p>
    <w:p w:rsidR="00BE456A" w:rsidRPr="00C96AF2" w:rsidRDefault="00BE456A" w:rsidP="007048C4">
      <w:pPr>
        <w:numPr>
          <w:ilvl w:val="0"/>
          <w:numId w:val="19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compatibilização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dos serviços; </w:t>
      </w:r>
    </w:p>
    <w:p w:rsidR="00BE456A" w:rsidRPr="00C96AF2" w:rsidRDefault="00BE456A" w:rsidP="007048C4">
      <w:pPr>
        <w:numPr>
          <w:ilvl w:val="0"/>
          <w:numId w:val="19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maior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economicidade; </w:t>
      </w:r>
    </w:p>
    <w:p w:rsidR="00272F45" w:rsidRPr="00C96AF2" w:rsidRDefault="00BE456A" w:rsidP="007048C4">
      <w:pPr>
        <w:numPr>
          <w:ilvl w:val="0"/>
          <w:numId w:val="19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melhor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fiscalização.</w:t>
      </w:r>
    </w:p>
    <w:p w:rsidR="00BE456A" w:rsidRPr="00C96AF2" w:rsidRDefault="00BE456A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BE456A" w:rsidRPr="00C96AF2" w:rsidRDefault="00BE456A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Diante da análise realizada, conclui-se pela viabilidade da contratação mediante empreitada por preço global.</w:t>
      </w:r>
    </w:p>
    <w:p w:rsidR="000E7038" w:rsidRPr="00C96AF2" w:rsidRDefault="000E7038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00A67" w:rsidRPr="007048C4" w:rsidRDefault="00500A67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C96AF2">
        <w:rPr>
          <w:rFonts w:ascii="Bookman Old Style" w:hAnsi="Bookman Old Style" w:cs="Times New Roman"/>
          <w:b/>
          <w:sz w:val="24"/>
          <w:szCs w:val="24"/>
        </w:rPr>
        <w:t>SEÇÃO 6 - ESTIMATIVA DO VALOR DA CONTRATAÇÃO</w:t>
      </w:r>
      <w:r w:rsidR="00A61561"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r w:rsidR="00A61561" w:rsidRPr="007048C4">
        <w:rPr>
          <w:rFonts w:ascii="Bookman Old Style" w:hAnsi="Bookman Old Style" w:cs="Times New Roman"/>
          <w:i/>
          <w:sz w:val="24"/>
          <w:szCs w:val="24"/>
        </w:rPr>
        <w:t>(inciso VI do Art. 59 do Decreto nº 3.927/2023 e inciso VI do §1º do Art. 18 da Lei nº 14.133/2021).</w:t>
      </w:r>
    </w:p>
    <w:p w:rsidR="00272F45" w:rsidRPr="00C96AF2" w:rsidRDefault="00272F45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0E7038" w:rsidRPr="00C96AF2" w:rsidRDefault="000E7038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O valor </w:t>
      </w:r>
      <w:r w:rsidR="00D95B19" w:rsidRPr="00C96AF2">
        <w:rPr>
          <w:rFonts w:ascii="Bookman Old Style" w:hAnsi="Bookman Old Style" w:cs="Times New Roman"/>
          <w:sz w:val="24"/>
          <w:szCs w:val="24"/>
        </w:rPr>
        <w:t xml:space="preserve">estimado da contratação será </w:t>
      </w:r>
      <w:r w:rsidR="00D95B19" w:rsidRPr="00BF4025">
        <w:rPr>
          <w:rFonts w:ascii="Bookman Old Style" w:hAnsi="Bookman Old Style" w:cs="Times New Roman"/>
          <w:sz w:val="24"/>
          <w:szCs w:val="24"/>
        </w:rPr>
        <w:t>R$</w:t>
      </w:r>
      <w:r w:rsidR="00BF4025">
        <w:rPr>
          <w:rFonts w:ascii="Bookman Old Style" w:hAnsi="Bookman Old Style" w:cs="Times New Roman"/>
          <w:sz w:val="24"/>
          <w:szCs w:val="24"/>
        </w:rPr>
        <w:t xml:space="preserve"> </w:t>
      </w:r>
      <w:bookmarkStart w:id="0" w:name="_GoBack"/>
      <w:bookmarkEnd w:id="0"/>
      <w:r w:rsidR="00BF4025">
        <w:rPr>
          <w:rFonts w:ascii="Bookman Old Style" w:hAnsi="Bookman Old Style" w:cs="Times New Roman"/>
          <w:sz w:val="24"/>
          <w:szCs w:val="24"/>
        </w:rPr>
        <w:t>607.681,48</w:t>
      </w:r>
    </w:p>
    <w:p w:rsidR="000E7038" w:rsidRPr="00C96AF2" w:rsidRDefault="000E7038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272F45" w:rsidRPr="00C96AF2" w:rsidRDefault="00272F45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O valor estimado da contratação será obtido mediante elaboração de orçamento técnico utilizando:</w:t>
      </w:r>
    </w:p>
    <w:p w:rsidR="00272F45" w:rsidRPr="00C96AF2" w:rsidRDefault="00272F45" w:rsidP="007048C4">
      <w:pPr>
        <w:numPr>
          <w:ilvl w:val="0"/>
          <w:numId w:val="20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SINAPI; </w:t>
      </w:r>
    </w:p>
    <w:p w:rsidR="00272F45" w:rsidRPr="00C96AF2" w:rsidRDefault="00272F45" w:rsidP="007048C4">
      <w:pPr>
        <w:numPr>
          <w:ilvl w:val="0"/>
          <w:numId w:val="20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composições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próprias; </w:t>
      </w:r>
    </w:p>
    <w:p w:rsidR="00272F45" w:rsidRPr="00C96AF2" w:rsidRDefault="00272F45" w:rsidP="007048C4">
      <w:pPr>
        <w:numPr>
          <w:ilvl w:val="0"/>
          <w:numId w:val="20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tabelas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referenciais oficiais; </w:t>
      </w:r>
    </w:p>
    <w:p w:rsidR="00272F45" w:rsidRPr="00C96AF2" w:rsidRDefault="00272F45" w:rsidP="007048C4">
      <w:pPr>
        <w:numPr>
          <w:ilvl w:val="0"/>
          <w:numId w:val="20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encargos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sociais; </w:t>
      </w:r>
    </w:p>
    <w:p w:rsidR="00272F45" w:rsidRPr="00C96AF2" w:rsidRDefault="00272F45" w:rsidP="007048C4">
      <w:pPr>
        <w:numPr>
          <w:ilvl w:val="0"/>
          <w:numId w:val="20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lastRenderedPageBreak/>
        <w:t xml:space="preserve">BDI; </w:t>
      </w:r>
    </w:p>
    <w:p w:rsidR="00272F45" w:rsidRPr="00C96AF2" w:rsidRDefault="00272F45" w:rsidP="007048C4">
      <w:pPr>
        <w:numPr>
          <w:ilvl w:val="0"/>
          <w:numId w:val="20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memória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cálculo; </w:t>
      </w:r>
    </w:p>
    <w:p w:rsidR="00272F45" w:rsidRPr="00C96AF2" w:rsidRDefault="00272F45" w:rsidP="007048C4">
      <w:pPr>
        <w:numPr>
          <w:ilvl w:val="0"/>
          <w:numId w:val="20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demais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parâmetros técnicos aplicáveis às obras públicas de engenharia. </w:t>
      </w:r>
    </w:p>
    <w:p w:rsidR="00741070" w:rsidRPr="00C96AF2" w:rsidRDefault="0074107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272F45" w:rsidRPr="00C96AF2" w:rsidRDefault="00272F45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O orçamento analítico integrará os documentos da fase preparatória da contratação.</w:t>
      </w:r>
    </w:p>
    <w:p w:rsidR="00AA0351" w:rsidRPr="00C96AF2" w:rsidRDefault="00AA0351" w:rsidP="00813BED">
      <w:pPr>
        <w:spacing w:after="0" w:line="360" w:lineRule="auto"/>
        <w:jc w:val="both"/>
        <w:rPr>
          <w:rFonts w:ascii="Bookman Old Style" w:hAnsi="Bookman Old Style" w:cs="Times New Roman"/>
          <w:color w:val="FF0000"/>
          <w:sz w:val="24"/>
          <w:szCs w:val="24"/>
        </w:rPr>
      </w:pPr>
    </w:p>
    <w:p w:rsidR="00741070" w:rsidRPr="007048C4" w:rsidRDefault="0074107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7 – DESCRIÇÃO DA SOLUÇÃO COMO UM TODO</w:t>
      </w:r>
      <w:r w:rsidR="007048C4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7048C4">
        <w:rPr>
          <w:rFonts w:ascii="Bookman Old Style" w:hAnsi="Bookman Old Style" w:cs="Times New Roman"/>
          <w:i/>
          <w:iCs/>
          <w:sz w:val="24"/>
          <w:szCs w:val="24"/>
        </w:rPr>
        <w:t>(inciso IV do Art. 59 do Decreto nº 3.927/2023 e inciso VII do §1º do Art. 18 da Lei nº 14.133/2021)</w:t>
      </w:r>
    </w:p>
    <w:p w:rsidR="00741070" w:rsidRPr="00C96AF2" w:rsidRDefault="0074107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741070" w:rsidRPr="00C96AF2" w:rsidRDefault="00741070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solução contempla a execução integral da obra de engenharia destinada à implantação do Centro de Convivência, incluindo: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serviços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preliminares;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infraestrutura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superestrutura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alvenaria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cobertura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esquadrias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instalações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elétricas;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instalações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C96AF2">
        <w:rPr>
          <w:rFonts w:ascii="Bookman Old Style" w:hAnsi="Bookman Old Style" w:cs="Times New Roman"/>
          <w:sz w:val="24"/>
          <w:szCs w:val="24"/>
        </w:rPr>
        <w:t>hidrossanitárias</w:t>
      </w:r>
      <w:proofErr w:type="spell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revestimentos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pintura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acessibilidade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urbanização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necessária;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limpeza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final da obra; </w:t>
      </w:r>
    </w:p>
    <w:p w:rsidR="00741070" w:rsidRPr="00C96AF2" w:rsidRDefault="00741070" w:rsidP="007048C4">
      <w:pPr>
        <w:numPr>
          <w:ilvl w:val="0"/>
          <w:numId w:val="21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demais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serviços previstos em projeto.</w:t>
      </w:r>
    </w:p>
    <w:p w:rsidR="00741070" w:rsidRPr="00C96AF2" w:rsidRDefault="0074107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741070" w:rsidRPr="00C96AF2" w:rsidRDefault="00741070" w:rsidP="007048C4">
      <w:pPr>
        <w:spacing w:after="0" w:line="360" w:lineRule="auto"/>
        <w:ind w:firstLine="426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contratação compreenderá fornecimento de materiais, equipamentos, mão de obra e responsabilidade técnica necessários à plena execução do empreendimento.</w:t>
      </w:r>
    </w:p>
    <w:p w:rsidR="007B2D8C" w:rsidRPr="00C96AF2" w:rsidRDefault="007B2D8C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302A8" w:rsidRPr="00C96AF2" w:rsidRDefault="00500A67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7048C4">
        <w:rPr>
          <w:rFonts w:ascii="Bookman Old Style" w:hAnsi="Bookman Old Style" w:cs="Times New Roman"/>
          <w:b/>
          <w:sz w:val="24"/>
          <w:szCs w:val="24"/>
        </w:rPr>
        <w:lastRenderedPageBreak/>
        <w:t xml:space="preserve">SEÇÃO </w:t>
      </w:r>
      <w:r w:rsidR="0083656E" w:rsidRPr="007048C4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9140FC" w:rsidRPr="007048C4">
        <w:rPr>
          <w:rFonts w:ascii="Bookman Old Style" w:hAnsi="Bookman Old Style" w:cs="Times New Roman"/>
          <w:b/>
          <w:sz w:val="24"/>
          <w:szCs w:val="24"/>
        </w:rPr>
        <w:t>8</w:t>
      </w:r>
      <w:r w:rsidR="00BD2A0B" w:rsidRPr="007048C4">
        <w:rPr>
          <w:rFonts w:ascii="Bookman Old Style" w:hAnsi="Bookman Old Style" w:cs="Times New Roman"/>
          <w:b/>
          <w:sz w:val="24"/>
          <w:szCs w:val="24"/>
        </w:rPr>
        <w:t xml:space="preserve"> –</w:t>
      </w:r>
      <w:r w:rsidR="0083656E" w:rsidRPr="007048C4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BD2A0B" w:rsidRPr="007048C4">
        <w:rPr>
          <w:rFonts w:ascii="Bookman Old Style" w:hAnsi="Bookman Old Style" w:cs="Times New Roman"/>
          <w:b/>
          <w:sz w:val="24"/>
          <w:szCs w:val="24"/>
        </w:rPr>
        <w:t>DAS JUSTIFICATIVAS PARA O PARCELAMENTO OU NÃO DA SOLUÇÃO</w:t>
      </w:r>
      <w:r w:rsidR="00721FBA" w:rsidRPr="00C96AF2">
        <w:rPr>
          <w:rFonts w:ascii="Bookman Old Style" w:hAnsi="Bookman Old Style" w:cs="Times New Roman"/>
          <w:sz w:val="24"/>
          <w:szCs w:val="24"/>
        </w:rPr>
        <w:t xml:space="preserve"> </w:t>
      </w:r>
      <w:r w:rsidR="00721FBA" w:rsidRPr="007048C4">
        <w:rPr>
          <w:rFonts w:ascii="Bookman Old Style" w:hAnsi="Bookman Old Style" w:cs="Times New Roman"/>
          <w:i/>
          <w:sz w:val="24"/>
          <w:szCs w:val="24"/>
        </w:rPr>
        <w:t>(inciso VII do Art. 59 do Decreto nº 3.927/2023 e inciso VIII do §1º do Art. 18 da Lei nº 14.133/2021).</w:t>
      </w:r>
    </w:p>
    <w:p w:rsidR="00741070" w:rsidRPr="00C96AF2" w:rsidRDefault="0074107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741070" w:rsidRPr="00C96AF2" w:rsidRDefault="00741070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Não se será permitido o parcelamento da contratação.</w:t>
      </w:r>
    </w:p>
    <w:p w:rsidR="00741070" w:rsidRPr="00C96AF2" w:rsidRDefault="00741070" w:rsidP="00813BED">
      <w:pPr>
        <w:spacing w:after="0" w:line="360" w:lineRule="auto"/>
        <w:ind w:firstLine="360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A execução integral da obra por única empresa mostra-se tecnicamente mais adequada em razão:</w:t>
      </w:r>
    </w:p>
    <w:p w:rsidR="00741070" w:rsidRPr="00C96AF2" w:rsidRDefault="00741070" w:rsidP="002F2A73">
      <w:pPr>
        <w:numPr>
          <w:ilvl w:val="0"/>
          <w:numId w:val="22"/>
        </w:numPr>
        <w:spacing w:after="0" w:line="360" w:lineRule="auto"/>
        <w:ind w:left="426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da</w:t>
      </w:r>
      <w:proofErr w:type="spellEnd"/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interdependência dos serviços; </w:t>
      </w:r>
    </w:p>
    <w:p w:rsidR="00741070" w:rsidRPr="00C96AF2" w:rsidRDefault="00741070" w:rsidP="002F2A73">
      <w:pPr>
        <w:numPr>
          <w:ilvl w:val="0"/>
          <w:numId w:val="22"/>
        </w:numPr>
        <w:spacing w:after="0" w:line="360" w:lineRule="auto"/>
        <w:ind w:left="426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necessidade de compatibilização técnica; </w:t>
      </w:r>
    </w:p>
    <w:p w:rsidR="00741070" w:rsidRPr="00C96AF2" w:rsidRDefault="00741070" w:rsidP="002F2A73">
      <w:pPr>
        <w:numPr>
          <w:ilvl w:val="0"/>
          <w:numId w:val="22"/>
        </w:numPr>
        <w:spacing w:after="0" w:line="360" w:lineRule="auto"/>
        <w:ind w:left="426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centralização da responsabilidade executiva; </w:t>
      </w:r>
    </w:p>
    <w:p w:rsidR="00741070" w:rsidRPr="00C96AF2" w:rsidRDefault="00741070" w:rsidP="002F2A73">
      <w:pPr>
        <w:numPr>
          <w:ilvl w:val="0"/>
          <w:numId w:val="22"/>
        </w:numPr>
        <w:spacing w:after="0" w:line="360" w:lineRule="auto"/>
        <w:ind w:left="426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melhor gerenciamento contratual; </w:t>
      </w:r>
    </w:p>
    <w:p w:rsidR="00741070" w:rsidRPr="00C96AF2" w:rsidRDefault="00741070" w:rsidP="002F2A73">
      <w:pPr>
        <w:numPr>
          <w:ilvl w:val="0"/>
          <w:numId w:val="22"/>
        </w:numPr>
        <w:spacing w:after="0" w:line="360" w:lineRule="auto"/>
        <w:ind w:left="426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da</w:t>
      </w:r>
      <w:proofErr w:type="spellEnd"/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maior eficiência da fiscalização; </w:t>
      </w:r>
    </w:p>
    <w:p w:rsidR="00741070" w:rsidRPr="00C96AF2" w:rsidRDefault="00741070" w:rsidP="002F2A73">
      <w:pPr>
        <w:numPr>
          <w:ilvl w:val="0"/>
          <w:numId w:val="22"/>
        </w:numPr>
        <w:spacing w:after="0" w:line="360" w:lineRule="auto"/>
        <w:ind w:left="426" w:firstLine="0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redução de riscos de incompatibilidades entre etapas executivas.</w:t>
      </w:r>
    </w:p>
    <w:p w:rsidR="00741070" w:rsidRPr="00C96AF2" w:rsidRDefault="0074107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7B2D8C" w:rsidRPr="00C96AF2" w:rsidRDefault="002F2A73" w:rsidP="002F2A73">
      <w:pPr>
        <w:spacing w:after="0" w:line="360" w:lineRule="auto"/>
        <w:ind w:firstLine="708"/>
        <w:jc w:val="both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sz w:val="24"/>
          <w:szCs w:val="24"/>
        </w:rPr>
        <w:t>O</w:t>
      </w:r>
      <w:r w:rsidRPr="002F2A73">
        <w:rPr>
          <w:rFonts w:ascii="Bookman Old Style" w:hAnsi="Bookman Old Style" w:cs="Times New Roman"/>
          <w:sz w:val="24"/>
          <w:szCs w:val="24"/>
        </w:rPr>
        <w:t xml:space="preserve"> parcelamento comprometeria a compatibilização executiva, responsabilidade técnica, cronograma físico-financeiro, garantia da obra e fiscalização contratual.</w:t>
      </w: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9 – DEMONSTRATIVO DOS RESULTADOS PRETENDIDOS</w:t>
      </w:r>
      <w:r w:rsidR="007048C4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C96AF2">
        <w:rPr>
          <w:rFonts w:ascii="Bookman Old Style" w:hAnsi="Bookman Old Style" w:cs="Times New Roman"/>
          <w:i/>
          <w:iCs/>
          <w:sz w:val="24"/>
          <w:szCs w:val="24"/>
        </w:rPr>
        <w:t>(inciso X do Art. 59 do Decreto nº 3.927/2023 e inciso IX do §1º do Art. 18 da Lei nº 14.133/2021)</w:t>
      </w: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Com a contratação pretende-se alcançar:</w:t>
      </w:r>
    </w:p>
    <w:p w:rsidR="00C96AF2" w:rsidRPr="00C96AF2" w:rsidRDefault="00C96AF2" w:rsidP="007048C4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melhoria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dos serviços </w:t>
      </w:r>
      <w:proofErr w:type="spellStart"/>
      <w:r w:rsidRPr="00C96AF2">
        <w:rPr>
          <w:rFonts w:ascii="Bookman Old Style" w:hAnsi="Bookman Old Style" w:cs="Times New Roman"/>
          <w:sz w:val="24"/>
          <w:szCs w:val="24"/>
        </w:rPr>
        <w:t>socioassistenciais</w:t>
      </w:r>
      <w:proofErr w:type="spellEnd"/>
      <w:r w:rsidRPr="00C96AF2">
        <w:rPr>
          <w:rFonts w:ascii="Bookman Old Style" w:hAnsi="Bookman Old Style" w:cs="Times New Roman"/>
          <w:sz w:val="24"/>
          <w:szCs w:val="24"/>
        </w:rPr>
        <w:t xml:space="preserve">; </w:t>
      </w:r>
    </w:p>
    <w:p w:rsidR="00C96AF2" w:rsidRPr="00C96AF2" w:rsidRDefault="00C96AF2" w:rsidP="007048C4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ampliação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 capacidade de atendimento; </w:t>
      </w:r>
    </w:p>
    <w:p w:rsidR="00C96AF2" w:rsidRPr="00C96AF2" w:rsidRDefault="00C96AF2" w:rsidP="007048C4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adequação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estrutural da Secretaria Municipal de Assistência Social; </w:t>
      </w:r>
    </w:p>
    <w:p w:rsidR="00C96AF2" w:rsidRPr="00C96AF2" w:rsidRDefault="00C96AF2" w:rsidP="007048C4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acessibilidade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aos usuários; </w:t>
      </w:r>
    </w:p>
    <w:p w:rsidR="00C96AF2" w:rsidRPr="00C96AF2" w:rsidRDefault="00C96AF2" w:rsidP="007048C4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melhoria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das condições de trabalho; </w:t>
      </w:r>
    </w:p>
    <w:p w:rsidR="00C96AF2" w:rsidRPr="00C96AF2" w:rsidRDefault="00C96AF2" w:rsidP="007048C4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fortalecimento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das políticas públicas sociais; </w:t>
      </w:r>
    </w:p>
    <w:p w:rsidR="00C96AF2" w:rsidRPr="00C96AF2" w:rsidRDefault="00C96AF2" w:rsidP="007048C4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valorização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do patrimônio público municipal.</w:t>
      </w: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C96AF2">
        <w:rPr>
          <w:rFonts w:ascii="Bookman Old Style" w:hAnsi="Bookman Old Style" w:cs="Times New Roman"/>
          <w:b/>
          <w:bCs/>
          <w:sz w:val="24"/>
          <w:szCs w:val="24"/>
        </w:rPr>
        <w:t>10 – PROVIDÊNCIAS A SEREM ADOTADAS PREVIAMENTE À CELEBRAÇÃO DO CONTRATO</w:t>
      </w: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i/>
          <w:iCs/>
          <w:sz w:val="24"/>
          <w:szCs w:val="24"/>
        </w:rPr>
        <w:lastRenderedPageBreak/>
        <w:t>(</w:t>
      </w:r>
      <w:proofErr w:type="gramStart"/>
      <w:r w:rsidRPr="00C96AF2">
        <w:rPr>
          <w:rFonts w:ascii="Bookman Old Style" w:hAnsi="Bookman Old Style" w:cs="Times New Roman"/>
          <w:i/>
          <w:iCs/>
          <w:sz w:val="24"/>
          <w:szCs w:val="24"/>
        </w:rPr>
        <w:t>inciso</w:t>
      </w:r>
      <w:proofErr w:type="gramEnd"/>
      <w:r w:rsidRPr="00C96AF2">
        <w:rPr>
          <w:rFonts w:ascii="Bookman Old Style" w:hAnsi="Bookman Old Style" w:cs="Times New Roman"/>
          <w:i/>
          <w:iCs/>
          <w:sz w:val="24"/>
          <w:szCs w:val="24"/>
        </w:rPr>
        <w:t xml:space="preserve"> XI do Art. 59 do Decreto nº 3.927/2023 e inciso X do §1º do Art. 18 da Lei nº 14.133/2021)</w:t>
      </w: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Deverão ser providenciados previamente à contratação: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elaboração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do Termo de Referência/Projeto Básico; 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elaboração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das planilhas orçamentárias; 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cronograma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físico-financeiro; 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emissão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de ART/RRT; 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definição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da fiscalização contratual; 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reserva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orçamentária; 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documentos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técnicos complementares; </w:t>
      </w:r>
    </w:p>
    <w:p w:rsidR="00C96AF2" w:rsidRPr="00C96AF2" w:rsidRDefault="00C96AF2" w:rsidP="007048C4">
      <w:pPr>
        <w:numPr>
          <w:ilvl w:val="0"/>
          <w:numId w:val="24"/>
        </w:numPr>
        <w:spacing w:after="0" w:line="360" w:lineRule="auto"/>
        <w:ind w:left="709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C96AF2">
        <w:rPr>
          <w:rFonts w:ascii="Bookman Old Style" w:hAnsi="Bookman Old Style" w:cs="Times New Roman"/>
          <w:sz w:val="24"/>
          <w:szCs w:val="24"/>
        </w:rPr>
        <w:t>aprovação</w:t>
      </w:r>
      <w:proofErr w:type="gramEnd"/>
      <w:r w:rsidRPr="00C96AF2">
        <w:rPr>
          <w:rFonts w:ascii="Bookman Old Style" w:hAnsi="Bookman Old Style" w:cs="Times New Roman"/>
          <w:sz w:val="24"/>
          <w:szCs w:val="24"/>
        </w:rPr>
        <w:t xml:space="preserve"> interna dos documentos da fase preparatória.</w:t>
      </w: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9302A8" w:rsidRPr="007048C4" w:rsidRDefault="009140FC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5877C4">
        <w:rPr>
          <w:rFonts w:ascii="Bookman Old Style" w:hAnsi="Bookman Old Style" w:cs="Times New Roman"/>
          <w:b/>
          <w:sz w:val="24"/>
          <w:szCs w:val="24"/>
        </w:rPr>
        <w:t>11</w:t>
      </w:r>
      <w:r w:rsidR="005877C4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83656E" w:rsidRPr="005877C4">
        <w:rPr>
          <w:rFonts w:ascii="Bookman Old Style" w:hAnsi="Bookman Old Style" w:cs="Times New Roman"/>
          <w:b/>
          <w:sz w:val="24"/>
          <w:szCs w:val="24"/>
        </w:rPr>
        <w:t>- CONTRATAÇÕES CORRELATAS OU TERDEPENDENTES</w:t>
      </w:r>
      <w:r w:rsidR="007048C4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CA6440" w:rsidRPr="007048C4">
        <w:rPr>
          <w:rFonts w:ascii="Bookman Old Style" w:hAnsi="Bookman Old Style" w:cs="Times New Roman"/>
          <w:i/>
          <w:sz w:val="24"/>
          <w:szCs w:val="24"/>
        </w:rPr>
        <w:t>(inciso VIII do Art. 59 do Decreto nº 3.927/2023 e inciso XI do §1º do Art. 18 da Lei nº 14.133/2021).</w:t>
      </w:r>
    </w:p>
    <w:p w:rsidR="00C96AF2" w:rsidRPr="00C96AF2" w:rsidRDefault="00C96AF2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9302A8" w:rsidRPr="00C96AF2" w:rsidRDefault="009140FC" w:rsidP="00813BED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>Para</w:t>
      </w:r>
      <w:r w:rsidR="0083656E" w:rsidRPr="00C96AF2">
        <w:rPr>
          <w:rFonts w:ascii="Bookman Old Style" w:hAnsi="Bookman Old Style" w:cs="Times New Roman"/>
          <w:sz w:val="24"/>
          <w:szCs w:val="24"/>
        </w:rPr>
        <w:t xml:space="preserve"> atendimento da finalidade da contratação, </w:t>
      </w:r>
      <w:r w:rsidR="00BC79D8" w:rsidRPr="00C96AF2">
        <w:rPr>
          <w:rFonts w:ascii="Bookman Old Style" w:hAnsi="Bookman Old Style" w:cs="Times New Roman"/>
          <w:sz w:val="24"/>
          <w:szCs w:val="24"/>
        </w:rPr>
        <w:t>n</w:t>
      </w:r>
      <w:r w:rsidR="0083656E" w:rsidRPr="00C96AF2">
        <w:rPr>
          <w:rFonts w:ascii="Bookman Old Style" w:hAnsi="Bookman Old Style" w:cs="Times New Roman"/>
          <w:sz w:val="24"/>
          <w:szCs w:val="24"/>
        </w:rPr>
        <w:t xml:space="preserve">ão </w:t>
      </w:r>
      <w:r w:rsidR="00BC79D8" w:rsidRPr="00C96AF2">
        <w:rPr>
          <w:rFonts w:ascii="Bookman Old Style" w:hAnsi="Bookman Old Style" w:cs="Times New Roman"/>
          <w:sz w:val="24"/>
          <w:szCs w:val="24"/>
        </w:rPr>
        <w:t xml:space="preserve">há </w:t>
      </w:r>
      <w:r w:rsidR="0083656E" w:rsidRPr="00C96AF2">
        <w:rPr>
          <w:rFonts w:ascii="Bookman Old Style" w:hAnsi="Bookman Old Style" w:cs="Times New Roman"/>
          <w:sz w:val="24"/>
          <w:szCs w:val="24"/>
        </w:rPr>
        <w:t>contratações correlatas e/ou interdepe</w:t>
      </w:r>
      <w:r w:rsidR="00F65865" w:rsidRPr="00C96AF2">
        <w:rPr>
          <w:rFonts w:ascii="Bookman Old Style" w:hAnsi="Bookman Old Style" w:cs="Times New Roman"/>
          <w:sz w:val="24"/>
          <w:szCs w:val="24"/>
        </w:rPr>
        <w:t>ndentes da presente contratação.</w:t>
      </w:r>
    </w:p>
    <w:p w:rsidR="007B2D8C" w:rsidRPr="00C96AF2" w:rsidRDefault="007B2D8C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877C4" w:rsidRDefault="009140FC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5877C4">
        <w:rPr>
          <w:rFonts w:ascii="Bookman Old Style" w:hAnsi="Bookman Old Style" w:cs="Times New Roman"/>
          <w:b/>
          <w:sz w:val="24"/>
          <w:szCs w:val="24"/>
        </w:rPr>
        <w:t>12</w:t>
      </w:r>
      <w:r w:rsidR="00851DA0" w:rsidRPr="005877C4">
        <w:rPr>
          <w:rFonts w:ascii="Bookman Old Style" w:hAnsi="Bookman Old Style" w:cs="Times New Roman"/>
          <w:b/>
          <w:sz w:val="24"/>
          <w:szCs w:val="24"/>
        </w:rPr>
        <w:t xml:space="preserve"> - POSSÍVEIS IMPACTOS AMBIENTAIS E MEDIDAS MITIGADORAS</w:t>
      </w:r>
      <w:r w:rsidR="005877C4">
        <w:rPr>
          <w:rFonts w:ascii="Bookman Old Style" w:hAnsi="Bookman Old Style" w:cs="Times New Roman"/>
          <w:sz w:val="24"/>
          <w:szCs w:val="24"/>
        </w:rPr>
        <w:t>.</w:t>
      </w:r>
    </w:p>
    <w:p w:rsidR="00851DA0" w:rsidRDefault="00851DA0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5877C4">
        <w:rPr>
          <w:rFonts w:ascii="Bookman Old Style" w:hAnsi="Bookman Old Style" w:cs="Times New Roman"/>
          <w:sz w:val="24"/>
          <w:szCs w:val="24"/>
        </w:rPr>
        <w:t>(</w:t>
      </w: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inciso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XII do Art. 59 do Decreto nº 3.927/2023 e inciso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XII do §1º do Art. 18 da Lei nº 14.133/2021).</w:t>
      </w:r>
    </w:p>
    <w:p w:rsidR="005877C4" w:rsidRPr="00C96AF2" w:rsidRDefault="005877C4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5877C4" w:rsidRPr="005877C4" w:rsidRDefault="005877C4" w:rsidP="002F2A73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5877C4">
        <w:rPr>
          <w:rFonts w:ascii="Bookman Old Style" w:hAnsi="Bookman Old Style" w:cs="Times New Roman"/>
          <w:sz w:val="24"/>
          <w:szCs w:val="24"/>
        </w:rPr>
        <w:t>A execução da obra poderá gerar impactos ambientais relacionados:</w:t>
      </w:r>
    </w:p>
    <w:p w:rsidR="005877C4" w:rsidRPr="005877C4" w:rsidRDefault="005877C4" w:rsidP="00BC534C">
      <w:pPr>
        <w:numPr>
          <w:ilvl w:val="0"/>
          <w:numId w:val="25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à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geração de resíduos da construção civil; </w:t>
      </w:r>
    </w:p>
    <w:p w:rsidR="005877C4" w:rsidRPr="005877C4" w:rsidRDefault="005877C4" w:rsidP="00BC534C">
      <w:pPr>
        <w:numPr>
          <w:ilvl w:val="0"/>
          <w:numId w:val="25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movimentação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de materiais; </w:t>
      </w:r>
    </w:p>
    <w:p w:rsidR="005877C4" w:rsidRPr="005877C4" w:rsidRDefault="005877C4" w:rsidP="00BC534C">
      <w:pPr>
        <w:numPr>
          <w:ilvl w:val="0"/>
          <w:numId w:val="25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consumo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de recursos naturais; </w:t>
      </w:r>
    </w:p>
    <w:p w:rsidR="005877C4" w:rsidRDefault="005877C4" w:rsidP="00BC534C">
      <w:pPr>
        <w:numPr>
          <w:ilvl w:val="0"/>
          <w:numId w:val="25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emissão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de poeira e ruídos. </w:t>
      </w:r>
    </w:p>
    <w:p w:rsidR="005877C4" w:rsidRPr="005877C4" w:rsidRDefault="005877C4" w:rsidP="00BC534C">
      <w:p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</w:p>
    <w:p w:rsidR="005877C4" w:rsidRPr="005877C4" w:rsidRDefault="005877C4" w:rsidP="00BC534C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5877C4">
        <w:rPr>
          <w:rFonts w:ascii="Bookman Old Style" w:hAnsi="Bookman Old Style" w:cs="Times New Roman"/>
          <w:sz w:val="24"/>
          <w:szCs w:val="24"/>
        </w:rPr>
        <w:t>Como medidas mitigadoras, a contratada deverá:</w:t>
      </w:r>
    </w:p>
    <w:p w:rsidR="005877C4" w:rsidRPr="005877C4" w:rsidRDefault="005877C4" w:rsidP="00BC534C">
      <w:pPr>
        <w:numPr>
          <w:ilvl w:val="0"/>
          <w:numId w:val="26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realizar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destinação ambientalmente adequada dos resíduos; </w:t>
      </w:r>
    </w:p>
    <w:p w:rsidR="005877C4" w:rsidRPr="005877C4" w:rsidRDefault="005877C4" w:rsidP="00BC534C">
      <w:pPr>
        <w:numPr>
          <w:ilvl w:val="0"/>
          <w:numId w:val="26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manter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limpeza e organização do canteiro; </w:t>
      </w:r>
    </w:p>
    <w:p w:rsidR="005877C4" w:rsidRPr="005877C4" w:rsidRDefault="005877C4" w:rsidP="00BC534C">
      <w:pPr>
        <w:numPr>
          <w:ilvl w:val="0"/>
          <w:numId w:val="26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lastRenderedPageBreak/>
        <w:t>evitar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desperdícios de materiais; </w:t>
      </w:r>
    </w:p>
    <w:p w:rsidR="005877C4" w:rsidRPr="005877C4" w:rsidRDefault="005877C4" w:rsidP="00BC534C">
      <w:pPr>
        <w:numPr>
          <w:ilvl w:val="0"/>
          <w:numId w:val="26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observar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normas ambientais aplicáveis; </w:t>
      </w:r>
    </w:p>
    <w:p w:rsidR="005877C4" w:rsidRPr="005877C4" w:rsidRDefault="005877C4" w:rsidP="00BC534C">
      <w:pPr>
        <w:numPr>
          <w:ilvl w:val="0"/>
          <w:numId w:val="26"/>
        </w:numPr>
        <w:spacing w:after="0" w:line="360" w:lineRule="auto"/>
        <w:ind w:left="851"/>
        <w:jc w:val="both"/>
        <w:rPr>
          <w:rFonts w:ascii="Bookman Old Style" w:hAnsi="Bookman Old Style" w:cs="Times New Roman"/>
          <w:sz w:val="24"/>
          <w:szCs w:val="24"/>
        </w:rPr>
      </w:pP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adotar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medidas de controle de poeira e resíduos.</w:t>
      </w:r>
    </w:p>
    <w:p w:rsidR="007B2D8C" w:rsidRPr="00C96AF2" w:rsidRDefault="007B2D8C" w:rsidP="00813BED">
      <w:pPr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C0D4A" w:rsidRPr="00BC534C" w:rsidRDefault="00FC0D4A" w:rsidP="00813BED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5877C4">
        <w:rPr>
          <w:rFonts w:ascii="Bookman Old Style" w:hAnsi="Bookman Old Style" w:cs="Times New Roman"/>
          <w:b/>
          <w:sz w:val="24"/>
          <w:szCs w:val="24"/>
        </w:rPr>
        <w:t xml:space="preserve">SEÇÃO </w:t>
      </w:r>
      <w:r w:rsidR="001F7A5C" w:rsidRPr="005877C4">
        <w:rPr>
          <w:rFonts w:ascii="Bookman Old Style" w:hAnsi="Bookman Old Style" w:cs="Times New Roman"/>
          <w:b/>
          <w:sz w:val="24"/>
          <w:szCs w:val="24"/>
        </w:rPr>
        <w:t>1</w:t>
      </w:r>
      <w:r w:rsidR="00641529" w:rsidRPr="005877C4">
        <w:rPr>
          <w:rFonts w:ascii="Bookman Old Style" w:hAnsi="Bookman Old Style" w:cs="Times New Roman"/>
          <w:b/>
          <w:sz w:val="24"/>
          <w:szCs w:val="24"/>
        </w:rPr>
        <w:t>3</w:t>
      </w:r>
      <w:r w:rsidRPr="005877C4">
        <w:rPr>
          <w:rFonts w:ascii="Bookman Old Style" w:hAnsi="Bookman Old Style" w:cs="Times New Roman"/>
          <w:b/>
          <w:sz w:val="24"/>
          <w:szCs w:val="24"/>
        </w:rPr>
        <w:t xml:space="preserve"> – </w:t>
      </w:r>
      <w:r w:rsidR="00851DA0" w:rsidRPr="005877C4">
        <w:rPr>
          <w:rFonts w:ascii="Bookman Old Style" w:hAnsi="Bookman Old Style" w:cs="Times New Roman"/>
          <w:b/>
          <w:sz w:val="24"/>
          <w:szCs w:val="24"/>
        </w:rPr>
        <w:t xml:space="preserve">POSICIONAMENTO CONCLUSIVO SOBRE A ADEQUAÇÃO </w:t>
      </w:r>
      <w:r w:rsidR="00A31CE4" w:rsidRPr="005877C4">
        <w:rPr>
          <w:rFonts w:ascii="Bookman Old Style" w:hAnsi="Bookman Old Style" w:cs="Times New Roman"/>
          <w:b/>
          <w:sz w:val="24"/>
          <w:szCs w:val="24"/>
        </w:rPr>
        <w:t xml:space="preserve">DA VIABILIDADE DA </w:t>
      </w:r>
      <w:r w:rsidRPr="005877C4">
        <w:rPr>
          <w:rFonts w:ascii="Bookman Old Style" w:hAnsi="Bookman Old Style" w:cs="Times New Roman"/>
          <w:b/>
          <w:sz w:val="24"/>
          <w:szCs w:val="24"/>
        </w:rPr>
        <w:t>CONTRATAÇÃO</w:t>
      </w:r>
      <w:r w:rsidR="00BC534C">
        <w:rPr>
          <w:rFonts w:ascii="Bookman Old Style" w:hAnsi="Bookman Old Style" w:cs="Times New Roman"/>
          <w:sz w:val="24"/>
          <w:szCs w:val="24"/>
        </w:rPr>
        <w:t xml:space="preserve"> </w:t>
      </w:r>
      <w:r w:rsidR="00851DA0" w:rsidRPr="00BC534C">
        <w:rPr>
          <w:rFonts w:ascii="Bookman Old Style" w:hAnsi="Bookman Old Style" w:cs="Times New Roman"/>
          <w:i/>
          <w:sz w:val="24"/>
          <w:szCs w:val="24"/>
        </w:rPr>
        <w:t>(inciso XIII do Art. 59 do Decreto nº 3.927/2023 e inciso XIII do §1º do Art. 18 da Lei nº 14.133/2021).</w:t>
      </w:r>
    </w:p>
    <w:p w:rsidR="005877C4" w:rsidRDefault="005877C4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5877C4" w:rsidRPr="005877C4" w:rsidRDefault="005877C4" w:rsidP="00813BED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5877C4">
        <w:rPr>
          <w:rFonts w:ascii="Bookman Old Style" w:hAnsi="Bookman Old Style" w:cs="Times New Roman"/>
          <w:sz w:val="24"/>
          <w:szCs w:val="24"/>
        </w:rPr>
        <w:t xml:space="preserve">Diante dos estudos realizados, conclui-se que a contratação pretendida </w:t>
      </w:r>
      <w:proofErr w:type="gramStart"/>
      <w:r w:rsidRPr="005877C4">
        <w:rPr>
          <w:rFonts w:ascii="Bookman Old Style" w:hAnsi="Bookman Old Style" w:cs="Times New Roman"/>
          <w:sz w:val="24"/>
          <w:szCs w:val="24"/>
        </w:rPr>
        <w:t>mostra-se</w:t>
      </w:r>
      <w:proofErr w:type="gramEnd"/>
      <w:r w:rsidRPr="005877C4">
        <w:rPr>
          <w:rFonts w:ascii="Bookman Old Style" w:hAnsi="Bookman Old Style" w:cs="Times New Roman"/>
          <w:sz w:val="24"/>
          <w:szCs w:val="24"/>
        </w:rPr>
        <w:t xml:space="preserve"> tecnicamente viável, adequada e necessária para atendimento da demanda administrativa da Secretaria Municipal de Assistência Social do Município de São Jorge D’Oeste/PR.</w:t>
      </w:r>
    </w:p>
    <w:p w:rsidR="005877C4" w:rsidRPr="005877C4" w:rsidRDefault="005877C4" w:rsidP="00813BED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5877C4">
        <w:rPr>
          <w:rFonts w:ascii="Bookman Old Style" w:hAnsi="Bookman Old Style" w:cs="Times New Roman"/>
          <w:sz w:val="24"/>
          <w:szCs w:val="24"/>
        </w:rPr>
        <w:t xml:space="preserve">A solução proposta atende ao interesse público, apresentando viabilidade técnica, operacional e administrativa para implantação do Centro de Convivência destinado ao fortalecimento das ações </w:t>
      </w:r>
      <w:proofErr w:type="spellStart"/>
      <w:r w:rsidRPr="005877C4">
        <w:rPr>
          <w:rFonts w:ascii="Bookman Old Style" w:hAnsi="Bookman Old Style" w:cs="Times New Roman"/>
          <w:sz w:val="24"/>
          <w:szCs w:val="24"/>
        </w:rPr>
        <w:t>socioassistenciais</w:t>
      </w:r>
      <w:proofErr w:type="spellEnd"/>
      <w:r w:rsidRPr="005877C4">
        <w:rPr>
          <w:rFonts w:ascii="Bookman Old Style" w:hAnsi="Bookman Old Style" w:cs="Times New Roman"/>
          <w:sz w:val="24"/>
          <w:szCs w:val="24"/>
        </w:rPr>
        <w:t xml:space="preserve"> do Município.</w:t>
      </w:r>
    </w:p>
    <w:p w:rsidR="005877C4" w:rsidRPr="005877C4" w:rsidRDefault="005877C4" w:rsidP="00813BED">
      <w:pPr>
        <w:spacing w:after="0" w:line="360" w:lineRule="auto"/>
        <w:ind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5877C4">
        <w:rPr>
          <w:rFonts w:ascii="Bookman Old Style" w:hAnsi="Bookman Old Style" w:cs="Times New Roman"/>
          <w:sz w:val="24"/>
          <w:szCs w:val="24"/>
        </w:rPr>
        <w:t>Desta forma, opina-se pelo prosseguimento da fase preparatória da contratação, mediante elaboração do Termo de Referência/Projeto Básico e demais documentos técnicos necessários à instauração do competente procedimento licitatório.</w:t>
      </w:r>
    </w:p>
    <w:p w:rsidR="009140FC" w:rsidRPr="00C96AF2" w:rsidRDefault="009140FC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9302A8" w:rsidRPr="00C96AF2" w:rsidRDefault="00FC0D4A" w:rsidP="00BC534C">
      <w:pPr>
        <w:spacing w:after="0" w:line="360" w:lineRule="auto"/>
        <w:jc w:val="right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 w:cs="Times New Roman"/>
          <w:sz w:val="24"/>
          <w:szCs w:val="24"/>
        </w:rPr>
        <w:t xml:space="preserve">São Jorge D’Oeste – PR, aos </w:t>
      </w:r>
      <w:r w:rsidR="00241DDF">
        <w:rPr>
          <w:rFonts w:ascii="Bookman Old Style" w:hAnsi="Bookman Old Style" w:cs="Times New Roman"/>
          <w:sz w:val="24"/>
          <w:szCs w:val="24"/>
        </w:rPr>
        <w:t>26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dias do mês de </w:t>
      </w:r>
      <w:r w:rsidR="001F7A5C" w:rsidRPr="00C96AF2">
        <w:rPr>
          <w:rFonts w:ascii="Bookman Old Style" w:hAnsi="Bookman Old Style" w:cs="Times New Roman"/>
          <w:sz w:val="24"/>
          <w:szCs w:val="24"/>
        </w:rPr>
        <w:t>maio</w:t>
      </w:r>
      <w:r w:rsidRPr="00C96AF2">
        <w:rPr>
          <w:rFonts w:ascii="Bookman Old Style" w:hAnsi="Bookman Old Style" w:cs="Times New Roman"/>
          <w:sz w:val="24"/>
          <w:szCs w:val="24"/>
        </w:rPr>
        <w:t xml:space="preserve"> de </w:t>
      </w:r>
      <w:r w:rsidR="0083656E" w:rsidRPr="00C96AF2">
        <w:rPr>
          <w:rFonts w:ascii="Bookman Old Style" w:hAnsi="Bookman Old Style" w:cs="Times New Roman"/>
          <w:sz w:val="24"/>
          <w:szCs w:val="24"/>
        </w:rPr>
        <w:t>202</w:t>
      </w:r>
      <w:r w:rsidR="00D95B19" w:rsidRPr="00C96AF2">
        <w:rPr>
          <w:rFonts w:ascii="Bookman Old Style" w:hAnsi="Bookman Old Style" w:cs="Times New Roman"/>
          <w:sz w:val="24"/>
          <w:szCs w:val="24"/>
        </w:rPr>
        <w:t>6</w:t>
      </w:r>
      <w:r w:rsidR="0083656E" w:rsidRPr="00C96AF2">
        <w:rPr>
          <w:rFonts w:ascii="Bookman Old Style" w:hAnsi="Bookman Old Style" w:cs="Times New Roman"/>
          <w:sz w:val="24"/>
          <w:szCs w:val="24"/>
        </w:rPr>
        <w:t>.</w:t>
      </w:r>
    </w:p>
    <w:p w:rsidR="00B553BE" w:rsidRPr="00C96AF2" w:rsidRDefault="00B553BE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553BE" w:rsidRDefault="00BC534C" w:rsidP="00BC534C">
      <w:pPr>
        <w:tabs>
          <w:tab w:val="left" w:pos="2070"/>
        </w:tabs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</w:p>
    <w:p w:rsidR="00BC534C" w:rsidRPr="00C96AF2" w:rsidRDefault="00BC534C" w:rsidP="00BC534C">
      <w:pPr>
        <w:tabs>
          <w:tab w:val="left" w:pos="2070"/>
        </w:tabs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6A19D9" w:rsidRPr="00C96AF2" w:rsidRDefault="0064152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C96AF2">
        <w:rPr>
          <w:rFonts w:ascii="Bookman Old Style" w:hAnsi="Bookman Old Style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2F4E7A" wp14:editId="30E2467C">
                <wp:simplePos x="0" y="0"/>
                <wp:positionH relativeFrom="margin">
                  <wp:posOffset>1453515</wp:posOffset>
                </wp:positionH>
                <wp:positionV relativeFrom="paragraph">
                  <wp:posOffset>157480</wp:posOffset>
                </wp:positionV>
                <wp:extent cx="2990850" cy="1319916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3199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F7A5C" w:rsidRPr="00BC534C" w:rsidRDefault="001F7A5C" w:rsidP="001F7A5C">
                            <w:pPr>
                              <w:jc w:val="center"/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</w:pPr>
                            <w:r w:rsidRPr="00BC534C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Glaciano de Oliveira</w:t>
                            </w:r>
                          </w:p>
                          <w:p w:rsidR="001F7A5C" w:rsidRPr="00BC534C" w:rsidRDefault="001F7A5C" w:rsidP="001F7A5C">
                            <w:pPr>
                              <w:jc w:val="center"/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</w:pPr>
                            <w:r w:rsidRPr="00BC534C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Engº Civil</w:t>
                            </w:r>
                            <w:r w:rsidR="002F2A73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534C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CREA/PR n157785/D</w:t>
                            </w:r>
                          </w:p>
                          <w:p w:rsidR="001F7A5C" w:rsidRPr="00BC534C" w:rsidRDefault="001F7A5C" w:rsidP="001F7A5C">
                            <w:pPr>
                              <w:jc w:val="center"/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</w:pPr>
                            <w:r w:rsidRPr="00BC534C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Decreto- 2664/2018</w:t>
                            </w:r>
                          </w:p>
                          <w:p w:rsidR="001F7A5C" w:rsidRPr="00BC534C" w:rsidRDefault="001F7A5C" w:rsidP="001F7A5C">
                            <w:pPr>
                              <w:spacing w:after="0" w:line="276" w:lineRule="auto"/>
                              <w:rPr>
                                <w:rFonts w:ascii="Bookman Old Style" w:hAnsi="Bookman Old Style" w:cs="Times New Roman"/>
                                <w:sz w:val="24"/>
                                <w:szCs w:val="24"/>
                              </w:rPr>
                            </w:pPr>
                            <w:r w:rsidRPr="00BC534C">
                              <w:rPr>
                                <w:rFonts w:ascii="Bookman Old Style" w:hAnsi="Bookman Old Style" w:cs="Times New Roman"/>
                                <w:sz w:val="24"/>
                                <w:szCs w:val="24"/>
                              </w:rPr>
                              <w:t>Responsável pela Elaboração do ETP</w:t>
                            </w:r>
                          </w:p>
                          <w:p w:rsidR="001F7A5C" w:rsidRDefault="001F7A5C" w:rsidP="001F7A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F4E7A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left:0;text-align:left;margin-left:114.45pt;margin-top:12.4pt;width:235.5pt;height:103.9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zHMgIAAFoEAAAOAAAAZHJzL2Uyb0RvYy54bWysVN9v2jAQfp+0/8Hy+whQygoiVIyKaVLV&#10;VoKpz8ZxIFLi82xDwv76fXYCZd2epr045/vO9+O7u8zum6pkR2VdQTrlg16fM6UlZYXepfz7ZvXp&#10;jjPnhc5ESVql/KQcv59//DCrzVQNaU9lpiyDE+2mtUn53nszTRIn96oSrkdGaYA52Up4XO0uyayo&#10;4b0qk2G/P05qspmxJJVz0D60IJ9H/3mupH/Oc6c8K1OO3Hw8bTy34UzmMzHdWWH2hezSEP+QRSUK&#10;jaAXVw/CC3awxR+uqkJacpT7nqQqoTwvpIo1oJpB/101670wKtYCcpy50OT+n1v5dHyxrMjQuzFn&#10;WlTo0VIUjWCZYhvVeGIAwFJt3BTGawNz33yhBi/OegdlKL7JbRW+KIsBB9+nC8dwxSSUw8mkf3cL&#10;SAIb3Awmk9Z/8vbcWOe/KqpYEFJu0cTIrTg+Oo9UYHo2CdE0rYqyjI0sNatTPr6B/98QvCg1HoYi&#10;2mSD5Jtt01W2peyEwiy1A+KMXBUI/iicfxEWE4GEMeX+GUdeEoJQJ3G2J/vzb/pgj0YB5azGhKXc&#10;/TgIqzgrv2m0cDIYjcJIxsvo9vMQF3uNbK8RfaiWhCEeYJ+MjGKw9+VZzC1Vr1iGRYgKSGiJ2Cn3&#10;Z3Hp27nHMkm1WEQjDKER/lGvjQyuA2mB2k3zKqzp+Pdo3ROdZ1FM37WhtW3pXhw85UXsUSC4ZbXj&#10;HQMcW9ctW9iQ63u0evslzH8BAAD//wMAUEsDBBQABgAIAAAAIQA7+m/94QAAAAoBAAAPAAAAZHJz&#10;L2Rvd25yZXYueG1sTI/NTsMwEITvSLyDtUjcqIOBkqRxqipShYTooaWX3px4m0T4J8RuG3h6lhPc&#10;dmdHs98Uy8kadsYx9N5JuJ8lwNA1XveulbB/X9+lwEJUTivjHUr4wgDL8vqqULn2F7fF8y62jEJc&#10;yJWELsYh5zw0HVoVZn5AR7ejH62KtI4t16O6ULg1XCTJnFvVO/rQqQGrDpuP3clKeK3WG7WthU2/&#10;TfXydlwNn/vDk5S3N9NqASziFP/M8ItP6FASU+1PTgdmJAiRZmSl4ZEqkGGeZSTUJDyIZ+Blwf9X&#10;KH8AAAD//wMAUEsBAi0AFAAGAAgAAAAhALaDOJL+AAAA4QEAABMAAAAAAAAAAAAAAAAAAAAAAFtD&#10;b250ZW50X1R5cGVzXS54bWxQSwECLQAUAAYACAAAACEAOP0h/9YAAACUAQAACwAAAAAAAAAAAAAA&#10;AAAvAQAAX3JlbHMvLnJlbHNQSwECLQAUAAYACAAAACEAqBCMxzICAABaBAAADgAAAAAAAAAAAAAA&#10;AAAuAgAAZHJzL2Uyb0RvYy54bWxQSwECLQAUAAYACAAAACEAO/pv/eEAAAAKAQAADwAAAAAAAAAA&#10;AAAAAACMBAAAZHJzL2Rvd25yZXYueG1sUEsFBgAAAAAEAAQA8wAAAJoFAAAAAA==&#10;" filled="f" stroked="f" strokeweight=".5pt">
                <v:textbox>
                  <w:txbxContent>
                    <w:p w:rsidR="001F7A5C" w:rsidRPr="00BC534C" w:rsidRDefault="001F7A5C" w:rsidP="001F7A5C">
                      <w:pPr>
                        <w:jc w:val="center"/>
                        <w:rPr>
                          <w:rFonts w:ascii="Bookman Old Style" w:hAnsi="Bookman Old Style"/>
                          <w:sz w:val="24"/>
                          <w:szCs w:val="24"/>
                        </w:rPr>
                      </w:pPr>
                      <w:r w:rsidRPr="00BC534C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Glaciano de Oliveira</w:t>
                      </w:r>
                    </w:p>
                    <w:p w:rsidR="001F7A5C" w:rsidRPr="00BC534C" w:rsidRDefault="001F7A5C" w:rsidP="001F7A5C">
                      <w:pPr>
                        <w:jc w:val="center"/>
                        <w:rPr>
                          <w:rFonts w:ascii="Bookman Old Style" w:hAnsi="Bookman Old Style"/>
                          <w:sz w:val="24"/>
                          <w:szCs w:val="24"/>
                        </w:rPr>
                      </w:pPr>
                      <w:r w:rsidRPr="00BC534C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Engº Civil</w:t>
                      </w:r>
                      <w:r w:rsidR="002F2A73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</w:t>
                      </w:r>
                      <w:r w:rsidRPr="00BC534C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CREA/PR n157785/D</w:t>
                      </w:r>
                    </w:p>
                    <w:p w:rsidR="001F7A5C" w:rsidRPr="00BC534C" w:rsidRDefault="001F7A5C" w:rsidP="001F7A5C">
                      <w:pPr>
                        <w:jc w:val="center"/>
                        <w:rPr>
                          <w:rFonts w:ascii="Bookman Old Style" w:hAnsi="Bookman Old Style"/>
                          <w:sz w:val="24"/>
                          <w:szCs w:val="24"/>
                        </w:rPr>
                      </w:pPr>
                      <w:r w:rsidRPr="00BC534C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Decreto- 2664/2018</w:t>
                      </w:r>
                    </w:p>
                    <w:p w:rsidR="001F7A5C" w:rsidRPr="00BC534C" w:rsidRDefault="001F7A5C" w:rsidP="001F7A5C">
                      <w:pPr>
                        <w:spacing w:after="0" w:line="276" w:lineRule="auto"/>
                        <w:rPr>
                          <w:rFonts w:ascii="Bookman Old Style" w:hAnsi="Bookman Old Style" w:cs="Times New Roman"/>
                          <w:sz w:val="24"/>
                          <w:szCs w:val="24"/>
                        </w:rPr>
                      </w:pPr>
                      <w:r w:rsidRPr="00BC534C">
                        <w:rPr>
                          <w:rFonts w:ascii="Bookman Old Style" w:hAnsi="Bookman Old Style" w:cs="Times New Roman"/>
                          <w:sz w:val="24"/>
                          <w:szCs w:val="24"/>
                        </w:rPr>
                        <w:t>Responsável pela Elaboração do ETP</w:t>
                      </w:r>
                    </w:p>
                    <w:p w:rsidR="001F7A5C" w:rsidRDefault="001F7A5C" w:rsidP="001F7A5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A19D9" w:rsidRPr="00C96AF2" w:rsidRDefault="006A19D9" w:rsidP="00813BED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</w:p>
    <w:sectPr w:rsidR="006A19D9" w:rsidRPr="00C96AF2" w:rsidSect="00BC534C">
      <w:headerReference w:type="default" r:id="rId8"/>
      <w:footerReference w:type="default" r:id="rId9"/>
      <w:pgSz w:w="11906" w:h="16838"/>
      <w:pgMar w:top="1985" w:right="1418" w:bottom="851" w:left="1701" w:header="709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AC4" w:rsidRDefault="00322AC4">
      <w:pPr>
        <w:spacing w:after="0" w:line="240" w:lineRule="auto"/>
      </w:pPr>
      <w:r>
        <w:separator/>
      </w:r>
    </w:p>
  </w:endnote>
  <w:endnote w:type="continuationSeparator" w:id="0">
    <w:p w:rsidR="00322AC4" w:rsidRDefault="0032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570538078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405062246"/>
          <w:docPartObj>
            <w:docPartGallery w:val="Page Numbers (Top of Page)"/>
            <w:docPartUnique/>
          </w:docPartObj>
        </w:sdtPr>
        <w:sdtEndPr/>
        <w:sdtContent>
          <w:p w:rsidR="00BC534C" w:rsidRPr="00BC534C" w:rsidRDefault="00BC534C" w:rsidP="00BC534C">
            <w:pPr>
              <w:pStyle w:val="Rodap"/>
              <w:rPr>
                <w:color w:val="8496B0" w:themeColor="text2" w:themeTint="99"/>
                <w:spacing w:val="60"/>
                <w:sz w:val="24"/>
                <w:szCs w:val="24"/>
              </w:rPr>
            </w:pPr>
            <w:r w:rsidRPr="00BC534C">
              <w:rPr>
                <w:rFonts w:ascii="Times New Roman" w:hAnsi="Times New Roman" w:cs="Times New Roman"/>
                <w:sz w:val="24"/>
                <w:szCs w:val="24"/>
              </w:rPr>
              <w:t>Av. Iguaçu, 281 - Caixa Postal 31 - CEP: 85.575-000 - Fone/Fax (46) 3534-8084</w:t>
            </w:r>
          </w:p>
          <w:p w:rsidR="0035067C" w:rsidRPr="00BC534C" w:rsidRDefault="00BC534C" w:rsidP="00BC534C">
            <w:pPr>
              <w:pStyle w:val="Rodap"/>
              <w:tabs>
                <w:tab w:val="left" w:pos="2760"/>
                <w:tab w:val="right" w:pos="8787"/>
              </w:tabs>
              <w:rPr>
                <w:sz w:val="24"/>
                <w:szCs w:val="24"/>
              </w:rPr>
            </w:pPr>
            <w:r w:rsidRPr="00BC5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C5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5067C" w:rsidRPr="00BC534C">
              <w:rPr>
                <w:rFonts w:ascii="Times New Roman" w:hAnsi="Times New Roman" w:cs="Times New Roman"/>
                <w:sz w:val="24"/>
                <w:szCs w:val="24"/>
              </w:rPr>
              <w:t xml:space="preserve">Página </w:t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F40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</w:t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35067C" w:rsidRPr="00BC534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F40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11</w:t>
            </w:r>
            <w:r w:rsidR="0035067C" w:rsidRPr="00BC5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5067C" w:rsidRDefault="003506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AC4" w:rsidRDefault="00322AC4">
      <w:pPr>
        <w:spacing w:after="0" w:line="240" w:lineRule="auto"/>
      </w:pPr>
      <w:r>
        <w:separator/>
      </w:r>
    </w:p>
  </w:footnote>
  <w:footnote w:type="continuationSeparator" w:id="0">
    <w:p w:rsidR="00322AC4" w:rsidRDefault="0032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67C" w:rsidRDefault="0035067C" w:rsidP="00C8722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91F33D0" wp14:editId="3D13A248">
          <wp:simplePos x="0" y="0"/>
          <wp:positionH relativeFrom="margin">
            <wp:posOffset>24765</wp:posOffset>
          </wp:positionH>
          <wp:positionV relativeFrom="paragraph">
            <wp:posOffset>-382905</wp:posOffset>
          </wp:positionV>
          <wp:extent cx="5429250" cy="933450"/>
          <wp:effectExtent l="0" t="0" r="0" b="0"/>
          <wp:wrapNone/>
          <wp:docPr id="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9397" cy="933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</w:t>
    </w:r>
  </w:p>
  <w:p w:rsidR="0035067C" w:rsidRDefault="0035067C">
    <w:pPr>
      <w:pStyle w:val="Cabealho"/>
    </w:pPr>
  </w:p>
  <w:p w:rsidR="0035067C" w:rsidRDefault="0035067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2E70"/>
    <w:multiLevelType w:val="multilevel"/>
    <w:tmpl w:val="60947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D7BF6"/>
    <w:multiLevelType w:val="multilevel"/>
    <w:tmpl w:val="A5B2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61762"/>
    <w:multiLevelType w:val="hybridMultilevel"/>
    <w:tmpl w:val="83304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17F6"/>
    <w:multiLevelType w:val="multilevel"/>
    <w:tmpl w:val="C376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57CFB"/>
    <w:multiLevelType w:val="multilevel"/>
    <w:tmpl w:val="1C6A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733384"/>
    <w:multiLevelType w:val="hybridMultilevel"/>
    <w:tmpl w:val="FF920D5E"/>
    <w:lvl w:ilvl="0" w:tplc="15CCB310">
      <w:start w:val="1"/>
      <w:numFmt w:val="decimal"/>
      <w:pStyle w:val="TCCT1"/>
      <w:lvlText w:val="%1."/>
      <w:lvlJc w:val="left"/>
      <w:pPr>
        <w:ind w:left="720" w:hanging="360"/>
      </w:pPr>
    </w:lvl>
    <w:lvl w:ilvl="1" w:tplc="19509428">
      <w:start w:val="1"/>
      <w:numFmt w:val="lowerLetter"/>
      <w:pStyle w:val="Ttulo2"/>
      <w:lvlText w:val="%2."/>
      <w:lvlJc w:val="left"/>
      <w:pPr>
        <w:ind w:left="1440" w:hanging="360"/>
      </w:pPr>
    </w:lvl>
    <w:lvl w:ilvl="2" w:tplc="676E68EE">
      <w:start w:val="1"/>
      <w:numFmt w:val="lowerRoman"/>
      <w:lvlText w:val="%3."/>
      <w:lvlJc w:val="right"/>
      <w:pPr>
        <w:ind w:left="2160" w:hanging="180"/>
      </w:pPr>
    </w:lvl>
    <w:lvl w:ilvl="3" w:tplc="D5DC1B48">
      <w:start w:val="1"/>
      <w:numFmt w:val="decimal"/>
      <w:lvlText w:val="%4."/>
      <w:lvlJc w:val="left"/>
      <w:pPr>
        <w:ind w:left="2880" w:hanging="360"/>
      </w:pPr>
    </w:lvl>
    <w:lvl w:ilvl="4" w:tplc="001CA922">
      <w:start w:val="1"/>
      <w:numFmt w:val="lowerLetter"/>
      <w:lvlText w:val="%5."/>
      <w:lvlJc w:val="left"/>
      <w:pPr>
        <w:ind w:left="3600" w:hanging="360"/>
      </w:pPr>
    </w:lvl>
    <w:lvl w:ilvl="5" w:tplc="26EA35E4">
      <w:start w:val="1"/>
      <w:numFmt w:val="lowerRoman"/>
      <w:lvlText w:val="%6."/>
      <w:lvlJc w:val="right"/>
      <w:pPr>
        <w:ind w:left="4320" w:hanging="180"/>
      </w:pPr>
    </w:lvl>
    <w:lvl w:ilvl="6" w:tplc="FD822C30">
      <w:start w:val="1"/>
      <w:numFmt w:val="decimal"/>
      <w:lvlText w:val="%7."/>
      <w:lvlJc w:val="left"/>
      <w:pPr>
        <w:ind w:left="5040" w:hanging="360"/>
      </w:pPr>
    </w:lvl>
    <w:lvl w:ilvl="7" w:tplc="AD88BC82">
      <w:start w:val="1"/>
      <w:numFmt w:val="lowerLetter"/>
      <w:lvlText w:val="%8."/>
      <w:lvlJc w:val="left"/>
      <w:pPr>
        <w:ind w:left="5760" w:hanging="360"/>
      </w:pPr>
    </w:lvl>
    <w:lvl w:ilvl="8" w:tplc="7084E10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5166F"/>
    <w:multiLevelType w:val="multilevel"/>
    <w:tmpl w:val="AC60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1A4773"/>
    <w:multiLevelType w:val="multilevel"/>
    <w:tmpl w:val="98CA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5C100D"/>
    <w:multiLevelType w:val="multilevel"/>
    <w:tmpl w:val="BE36A0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2127BA"/>
    <w:multiLevelType w:val="multilevel"/>
    <w:tmpl w:val="66589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2D64F0"/>
    <w:multiLevelType w:val="multilevel"/>
    <w:tmpl w:val="54B2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361A91"/>
    <w:multiLevelType w:val="multilevel"/>
    <w:tmpl w:val="B01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6B1710"/>
    <w:multiLevelType w:val="multilevel"/>
    <w:tmpl w:val="DBCA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3C1C90"/>
    <w:multiLevelType w:val="multilevel"/>
    <w:tmpl w:val="31A288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413F3A"/>
    <w:multiLevelType w:val="multilevel"/>
    <w:tmpl w:val="C68C6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863EEE"/>
    <w:multiLevelType w:val="hybridMultilevel"/>
    <w:tmpl w:val="FF4827CC"/>
    <w:lvl w:ilvl="0" w:tplc="0DF852C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21AE804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D2A232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 w:tplc="2556BB64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59278A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5C0CB3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D47890D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0FDA6D5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34A29930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E5918D9"/>
    <w:multiLevelType w:val="multilevel"/>
    <w:tmpl w:val="D61A3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4C6185"/>
    <w:multiLevelType w:val="hybridMultilevel"/>
    <w:tmpl w:val="DBF85AFA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61805"/>
    <w:multiLevelType w:val="multilevel"/>
    <w:tmpl w:val="6380B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501C4F"/>
    <w:multiLevelType w:val="multilevel"/>
    <w:tmpl w:val="7AC8D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F81DD8"/>
    <w:multiLevelType w:val="multilevel"/>
    <w:tmpl w:val="6348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AC4464"/>
    <w:multiLevelType w:val="hybridMultilevel"/>
    <w:tmpl w:val="C1E87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07482"/>
    <w:multiLevelType w:val="multilevel"/>
    <w:tmpl w:val="D036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592782"/>
    <w:multiLevelType w:val="multilevel"/>
    <w:tmpl w:val="A52AE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0A6C13"/>
    <w:multiLevelType w:val="multilevel"/>
    <w:tmpl w:val="E79AC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3"/>
  </w:num>
  <w:num w:numId="5">
    <w:abstractNumId w:val="2"/>
  </w:num>
  <w:num w:numId="6">
    <w:abstractNumId w:val="21"/>
  </w:num>
  <w:num w:numId="7">
    <w:abstractNumId w:val="17"/>
  </w:num>
  <w:num w:numId="8">
    <w:abstractNumId w:val="8"/>
  </w:num>
  <w:num w:numId="9">
    <w:abstractNumId w:val="23"/>
  </w:num>
  <w:num w:numId="10">
    <w:abstractNumId w:val="20"/>
  </w:num>
  <w:num w:numId="11">
    <w:abstractNumId w:val="9"/>
  </w:num>
  <w:num w:numId="12">
    <w:abstractNumId w:val="14"/>
  </w:num>
  <w:num w:numId="13">
    <w:abstractNumId w:val="18"/>
  </w:num>
  <w:num w:numId="14">
    <w:abstractNumId w:val="6"/>
  </w:num>
  <w:num w:numId="15">
    <w:abstractNumId w:val="3"/>
  </w:num>
  <w:num w:numId="16">
    <w:abstractNumId w:val="16"/>
  </w:num>
  <w:num w:numId="17">
    <w:abstractNumId w:val="12"/>
  </w:num>
  <w:num w:numId="18">
    <w:abstractNumId w:val="4"/>
  </w:num>
  <w:num w:numId="19">
    <w:abstractNumId w:val="22"/>
  </w:num>
  <w:num w:numId="20">
    <w:abstractNumId w:val="19"/>
  </w:num>
  <w:num w:numId="21">
    <w:abstractNumId w:val="10"/>
  </w:num>
  <w:num w:numId="22">
    <w:abstractNumId w:val="0"/>
  </w:num>
  <w:num w:numId="23">
    <w:abstractNumId w:val="1"/>
  </w:num>
  <w:num w:numId="24">
    <w:abstractNumId w:val="11"/>
  </w:num>
  <w:num w:numId="25">
    <w:abstractNumId w:val="2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A8"/>
    <w:rsid w:val="00004C94"/>
    <w:rsid w:val="00013D17"/>
    <w:rsid w:val="00016947"/>
    <w:rsid w:val="00033BE8"/>
    <w:rsid w:val="000671E9"/>
    <w:rsid w:val="0008160C"/>
    <w:rsid w:val="000A1C7F"/>
    <w:rsid w:val="000B3168"/>
    <w:rsid w:val="000B49A1"/>
    <w:rsid w:val="000C40E7"/>
    <w:rsid w:val="000D4D7F"/>
    <w:rsid w:val="000D5964"/>
    <w:rsid w:val="000E6380"/>
    <w:rsid w:val="000E7038"/>
    <w:rsid w:val="000F390C"/>
    <w:rsid w:val="001031A4"/>
    <w:rsid w:val="00106426"/>
    <w:rsid w:val="00113F08"/>
    <w:rsid w:val="00120360"/>
    <w:rsid w:val="001217F7"/>
    <w:rsid w:val="001254EF"/>
    <w:rsid w:val="00141F6A"/>
    <w:rsid w:val="00144849"/>
    <w:rsid w:val="00147494"/>
    <w:rsid w:val="00156351"/>
    <w:rsid w:val="0018215E"/>
    <w:rsid w:val="001844D0"/>
    <w:rsid w:val="00185EB9"/>
    <w:rsid w:val="00185F86"/>
    <w:rsid w:val="001A2CB8"/>
    <w:rsid w:val="001A4670"/>
    <w:rsid w:val="001A4D01"/>
    <w:rsid w:val="001A54D5"/>
    <w:rsid w:val="001B475E"/>
    <w:rsid w:val="001D6CD9"/>
    <w:rsid w:val="001E322F"/>
    <w:rsid w:val="001F0896"/>
    <w:rsid w:val="001F0A92"/>
    <w:rsid w:val="001F5502"/>
    <w:rsid w:val="001F7A5C"/>
    <w:rsid w:val="00211B2A"/>
    <w:rsid w:val="00212D6A"/>
    <w:rsid w:val="00232ACE"/>
    <w:rsid w:val="00234CE9"/>
    <w:rsid w:val="00241DDF"/>
    <w:rsid w:val="00246D98"/>
    <w:rsid w:val="00253E2A"/>
    <w:rsid w:val="00271736"/>
    <w:rsid w:val="00272F45"/>
    <w:rsid w:val="00273541"/>
    <w:rsid w:val="00277594"/>
    <w:rsid w:val="002875D7"/>
    <w:rsid w:val="002900FA"/>
    <w:rsid w:val="002B2E47"/>
    <w:rsid w:val="002C40DA"/>
    <w:rsid w:val="002D6B28"/>
    <w:rsid w:val="002E64D9"/>
    <w:rsid w:val="002E72D2"/>
    <w:rsid w:val="002F2A73"/>
    <w:rsid w:val="002F4767"/>
    <w:rsid w:val="002F5C23"/>
    <w:rsid w:val="002F6127"/>
    <w:rsid w:val="00322AC4"/>
    <w:rsid w:val="0035067C"/>
    <w:rsid w:val="003544FF"/>
    <w:rsid w:val="00357143"/>
    <w:rsid w:val="003B7BD5"/>
    <w:rsid w:val="003D2DD7"/>
    <w:rsid w:val="003F3146"/>
    <w:rsid w:val="003F65C9"/>
    <w:rsid w:val="003F696B"/>
    <w:rsid w:val="004030AC"/>
    <w:rsid w:val="004045E6"/>
    <w:rsid w:val="00415D19"/>
    <w:rsid w:val="00424AF8"/>
    <w:rsid w:val="004255E4"/>
    <w:rsid w:val="00427E26"/>
    <w:rsid w:val="004300EA"/>
    <w:rsid w:val="00447FD4"/>
    <w:rsid w:val="00462C19"/>
    <w:rsid w:val="00467925"/>
    <w:rsid w:val="00480C0D"/>
    <w:rsid w:val="004A4420"/>
    <w:rsid w:val="004B4777"/>
    <w:rsid w:val="004B6644"/>
    <w:rsid w:val="004C3D0E"/>
    <w:rsid w:val="004F2E67"/>
    <w:rsid w:val="004F63E4"/>
    <w:rsid w:val="00500A67"/>
    <w:rsid w:val="00502619"/>
    <w:rsid w:val="005069F2"/>
    <w:rsid w:val="005117E8"/>
    <w:rsid w:val="00532280"/>
    <w:rsid w:val="00537835"/>
    <w:rsid w:val="00546745"/>
    <w:rsid w:val="00556DBE"/>
    <w:rsid w:val="00562D6F"/>
    <w:rsid w:val="00572417"/>
    <w:rsid w:val="00573516"/>
    <w:rsid w:val="005877C4"/>
    <w:rsid w:val="005947D2"/>
    <w:rsid w:val="005A56B0"/>
    <w:rsid w:val="005B15CD"/>
    <w:rsid w:val="005B60C7"/>
    <w:rsid w:val="005C1E9D"/>
    <w:rsid w:val="005C5136"/>
    <w:rsid w:val="005D2E29"/>
    <w:rsid w:val="005E0504"/>
    <w:rsid w:val="005F56E4"/>
    <w:rsid w:val="00602C4D"/>
    <w:rsid w:val="00605031"/>
    <w:rsid w:val="00622B37"/>
    <w:rsid w:val="0062789F"/>
    <w:rsid w:val="00641529"/>
    <w:rsid w:val="0065326E"/>
    <w:rsid w:val="006749F2"/>
    <w:rsid w:val="00685916"/>
    <w:rsid w:val="006870B0"/>
    <w:rsid w:val="00697D5F"/>
    <w:rsid w:val="006A19D9"/>
    <w:rsid w:val="006A4505"/>
    <w:rsid w:val="006A6CF3"/>
    <w:rsid w:val="006A74CD"/>
    <w:rsid w:val="006B0B07"/>
    <w:rsid w:val="006D78C5"/>
    <w:rsid w:val="006E1478"/>
    <w:rsid w:val="006E42AF"/>
    <w:rsid w:val="006F4CAD"/>
    <w:rsid w:val="007048C4"/>
    <w:rsid w:val="0070709F"/>
    <w:rsid w:val="00715152"/>
    <w:rsid w:val="00715A03"/>
    <w:rsid w:val="00721FBA"/>
    <w:rsid w:val="00724E92"/>
    <w:rsid w:val="00727C4D"/>
    <w:rsid w:val="00727DC2"/>
    <w:rsid w:val="00732627"/>
    <w:rsid w:val="00741070"/>
    <w:rsid w:val="00744C6E"/>
    <w:rsid w:val="007620A2"/>
    <w:rsid w:val="00762CAC"/>
    <w:rsid w:val="007824D3"/>
    <w:rsid w:val="00783535"/>
    <w:rsid w:val="00783AAC"/>
    <w:rsid w:val="0078548C"/>
    <w:rsid w:val="00787DD0"/>
    <w:rsid w:val="0079440B"/>
    <w:rsid w:val="00794E62"/>
    <w:rsid w:val="007B2D8C"/>
    <w:rsid w:val="007B5D56"/>
    <w:rsid w:val="007C5F73"/>
    <w:rsid w:val="007E399E"/>
    <w:rsid w:val="007E4710"/>
    <w:rsid w:val="007E5440"/>
    <w:rsid w:val="007E60EB"/>
    <w:rsid w:val="00800A07"/>
    <w:rsid w:val="00804995"/>
    <w:rsid w:val="00811B49"/>
    <w:rsid w:val="00813BED"/>
    <w:rsid w:val="0082052A"/>
    <w:rsid w:val="008217BD"/>
    <w:rsid w:val="00826322"/>
    <w:rsid w:val="008342C4"/>
    <w:rsid w:val="0083656E"/>
    <w:rsid w:val="00851DA0"/>
    <w:rsid w:val="00852C1B"/>
    <w:rsid w:val="00857B5E"/>
    <w:rsid w:val="00861F31"/>
    <w:rsid w:val="0087107D"/>
    <w:rsid w:val="008757DE"/>
    <w:rsid w:val="008A6369"/>
    <w:rsid w:val="008B00B6"/>
    <w:rsid w:val="008B27CE"/>
    <w:rsid w:val="008C0E0E"/>
    <w:rsid w:val="008C1B59"/>
    <w:rsid w:val="008C563B"/>
    <w:rsid w:val="008C7E92"/>
    <w:rsid w:val="008E4A0E"/>
    <w:rsid w:val="008E656D"/>
    <w:rsid w:val="008E664E"/>
    <w:rsid w:val="008F36A0"/>
    <w:rsid w:val="00900765"/>
    <w:rsid w:val="009013DE"/>
    <w:rsid w:val="0091178E"/>
    <w:rsid w:val="009140FC"/>
    <w:rsid w:val="00920510"/>
    <w:rsid w:val="00926527"/>
    <w:rsid w:val="009302A8"/>
    <w:rsid w:val="00930B5F"/>
    <w:rsid w:val="00933B0E"/>
    <w:rsid w:val="009348F7"/>
    <w:rsid w:val="0094002E"/>
    <w:rsid w:val="00942C8D"/>
    <w:rsid w:val="00943027"/>
    <w:rsid w:val="00947523"/>
    <w:rsid w:val="0096747C"/>
    <w:rsid w:val="0097127D"/>
    <w:rsid w:val="009727C7"/>
    <w:rsid w:val="00974701"/>
    <w:rsid w:val="00974B93"/>
    <w:rsid w:val="009A2AE5"/>
    <w:rsid w:val="009A4189"/>
    <w:rsid w:val="009A6BFD"/>
    <w:rsid w:val="009A7B9E"/>
    <w:rsid w:val="009B1308"/>
    <w:rsid w:val="009B7FBF"/>
    <w:rsid w:val="009D15BF"/>
    <w:rsid w:val="009D5936"/>
    <w:rsid w:val="009D59BE"/>
    <w:rsid w:val="009E09D7"/>
    <w:rsid w:val="009E4F41"/>
    <w:rsid w:val="009E5FE7"/>
    <w:rsid w:val="00A01D3B"/>
    <w:rsid w:val="00A131AD"/>
    <w:rsid w:val="00A1712E"/>
    <w:rsid w:val="00A175D0"/>
    <w:rsid w:val="00A24A9C"/>
    <w:rsid w:val="00A31CE4"/>
    <w:rsid w:val="00A36A09"/>
    <w:rsid w:val="00A61561"/>
    <w:rsid w:val="00A64818"/>
    <w:rsid w:val="00A70DA6"/>
    <w:rsid w:val="00A809C5"/>
    <w:rsid w:val="00A83A6A"/>
    <w:rsid w:val="00A86B0E"/>
    <w:rsid w:val="00AA0351"/>
    <w:rsid w:val="00AA7048"/>
    <w:rsid w:val="00AC5CA3"/>
    <w:rsid w:val="00B053A5"/>
    <w:rsid w:val="00B05437"/>
    <w:rsid w:val="00B05577"/>
    <w:rsid w:val="00B10D83"/>
    <w:rsid w:val="00B23BE0"/>
    <w:rsid w:val="00B25BE0"/>
    <w:rsid w:val="00B32622"/>
    <w:rsid w:val="00B32C6F"/>
    <w:rsid w:val="00B42E0A"/>
    <w:rsid w:val="00B52566"/>
    <w:rsid w:val="00B53462"/>
    <w:rsid w:val="00B54EA1"/>
    <w:rsid w:val="00B553BE"/>
    <w:rsid w:val="00B56691"/>
    <w:rsid w:val="00B569ED"/>
    <w:rsid w:val="00B63171"/>
    <w:rsid w:val="00B642EE"/>
    <w:rsid w:val="00B64E69"/>
    <w:rsid w:val="00B654F8"/>
    <w:rsid w:val="00B75A25"/>
    <w:rsid w:val="00BB5C08"/>
    <w:rsid w:val="00BC534C"/>
    <w:rsid w:val="00BC589D"/>
    <w:rsid w:val="00BC79D8"/>
    <w:rsid w:val="00BD280B"/>
    <w:rsid w:val="00BD2A0B"/>
    <w:rsid w:val="00BD38A1"/>
    <w:rsid w:val="00BD6F38"/>
    <w:rsid w:val="00BE456A"/>
    <w:rsid w:val="00BE6C28"/>
    <w:rsid w:val="00BF4025"/>
    <w:rsid w:val="00C0413A"/>
    <w:rsid w:val="00C07A86"/>
    <w:rsid w:val="00C12EC2"/>
    <w:rsid w:val="00C24161"/>
    <w:rsid w:val="00C25871"/>
    <w:rsid w:val="00C3272F"/>
    <w:rsid w:val="00C3510D"/>
    <w:rsid w:val="00C40578"/>
    <w:rsid w:val="00C47B04"/>
    <w:rsid w:val="00C5153E"/>
    <w:rsid w:val="00C60ABE"/>
    <w:rsid w:val="00C662FD"/>
    <w:rsid w:val="00C833DA"/>
    <w:rsid w:val="00C84FEF"/>
    <w:rsid w:val="00C87226"/>
    <w:rsid w:val="00C96AF2"/>
    <w:rsid w:val="00CA394A"/>
    <w:rsid w:val="00CA6440"/>
    <w:rsid w:val="00CA7ECF"/>
    <w:rsid w:val="00CB35A2"/>
    <w:rsid w:val="00CB610A"/>
    <w:rsid w:val="00CC3905"/>
    <w:rsid w:val="00CC4E07"/>
    <w:rsid w:val="00CD5F44"/>
    <w:rsid w:val="00CE5605"/>
    <w:rsid w:val="00CF0ABD"/>
    <w:rsid w:val="00CF6B80"/>
    <w:rsid w:val="00D01583"/>
    <w:rsid w:val="00D21B1C"/>
    <w:rsid w:val="00D21E11"/>
    <w:rsid w:val="00D23661"/>
    <w:rsid w:val="00D5334F"/>
    <w:rsid w:val="00D574F2"/>
    <w:rsid w:val="00D83556"/>
    <w:rsid w:val="00D86CF1"/>
    <w:rsid w:val="00D87E5C"/>
    <w:rsid w:val="00D94CC3"/>
    <w:rsid w:val="00D94E56"/>
    <w:rsid w:val="00D95B19"/>
    <w:rsid w:val="00D9710B"/>
    <w:rsid w:val="00DB1F45"/>
    <w:rsid w:val="00DB2E61"/>
    <w:rsid w:val="00DB5BCB"/>
    <w:rsid w:val="00DB5BCC"/>
    <w:rsid w:val="00DB5DF0"/>
    <w:rsid w:val="00DB6A25"/>
    <w:rsid w:val="00DE1A14"/>
    <w:rsid w:val="00DF0849"/>
    <w:rsid w:val="00DF5D23"/>
    <w:rsid w:val="00E13C0B"/>
    <w:rsid w:val="00E4136B"/>
    <w:rsid w:val="00E45A8E"/>
    <w:rsid w:val="00E57EB0"/>
    <w:rsid w:val="00E7597C"/>
    <w:rsid w:val="00E816F7"/>
    <w:rsid w:val="00E823EE"/>
    <w:rsid w:val="00E85A1F"/>
    <w:rsid w:val="00E954E2"/>
    <w:rsid w:val="00EC181B"/>
    <w:rsid w:val="00EC3E1F"/>
    <w:rsid w:val="00EC4F48"/>
    <w:rsid w:val="00ED4C69"/>
    <w:rsid w:val="00EE2D06"/>
    <w:rsid w:val="00EF4118"/>
    <w:rsid w:val="00F1325D"/>
    <w:rsid w:val="00F15BBF"/>
    <w:rsid w:val="00F40443"/>
    <w:rsid w:val="00F442F2"/>
    <w:rsid w:val="00F47A35"/>
    <w:rsid w:val="00F64FEB"/>
    <w:rsid w:val="00F65865"/>
    <w:rsid w:val="00F70181"/>
    <w:rsid w:val="00F70245"/>
    <w:rsid w:val="00F83812"/>
    <w:rsid w:val="00F83CE5"/>
    <w:rsid w:val="00F84857"/>
    <w:rsid w:val="00F959BB"/>
    <w:rsid w:val="00FB16F2"/>
    <w:rsid w:val="00FB2F34"/>
    <w:rsid w:val="00FB721E"/>
    <w:rsid w:val="00FC0D4A"/>
    <w:rsid w:val="00FC70DE"/>
    <w:rsid w:val="00FD04C8"/>
    <w:rsid w:val="00FD7236"/>
    <w:rsid w:val="00FE011F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50113C"/>
  <w15:docId w15:val="{D605C626-9DF2-4EEA-8E21-8AFB1C73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pageBreakBefore/>
      <w:spacing w:after="0" w:line="360" w:lineRule="auto"/>
      <w:jc w:val="center"/>
      <w:outlineLvl w:val="0"/>
    </w:pPr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numPr>
        <w:ilvl w:val="1"/>
        <w:numId w:val="3"/>
      </w:numPr>
      <w:spacing w:after="0" w:line="360" w:lineRule="auto"/>
      <w:ind w:left="0" w:firstLine="0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widowControl w:val="0"/>
      <w:numPr>
        <w:ilvl w:val="2"/>
        <w:numId w:val="2"/>
      </w:numPr>
      <w:spacing w:after="0" w:line="360" w:lineRule="auto"/>
      <w:ind w:left="7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Fontepargpadro"/>
    <w:uiPriority w:val="99"/>
  </w:style>
  <w:style w:type="character" w:customStyle="1" w:styleId="RodapChar">
    <w:name w:val="Rodapé Char"/>
    <w:link w:val="Rodap"/>
    <w:uiPriority w:val="99"/>
    <w:qFormat/>
  </w:style>
  <w:style w:type="table" w:customStyle="1" w:styleId="TableGridLight">
    <w:name w:val="Table Grid Light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elaSimples11">
    <w:name w:val="Tabela Simples 11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21">
    <w:name w:val="Tabela Simples 21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TCCTTULO1">
    <w:name w:val="TCC_TÍTULO 1"/>
    <w:basedOn w:val="NormalWeb"/>
    <w:next w:val="NormalWeb"/>
    <w:qFormat/>
    <w:pPr>
      <w:pageBreakBefore/>
      <w:tabs>
        <w:tab w:val="left" w:pos="709"/>
      </w:tabs>
      <w:spacing w:after="709" w:line="360" w:lineRule="auto"/>
      <w:jc w:val="center"/>
    </w:pPr>
    <w:rPr>
      <w:rFonts w:ascii="Arial" w:eastAsia="Arial Unicode MS" w:hAnsi="Arial"/>
      <w:bCs/>
      <w:caps/>
      <w:color w:val="000000" w:themeColor="text1"/>
      <w:szCs w:val="28"/>
    </w:rPr>
  </w:style>
  <w:style w:type="character" w:customStyle="1" w:styleId="Ttulo1Char">
    <w:name w:val="Título 1 Char"/>
    <w:basedOn w:val="Fontepargpadro"/>
    <w:link w:val="Ttulo1"/>
    <w:uiPriority w:val="9"/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  <w:szCs w:val="24"/>
    </w:rPr>
  </w:style>
  <w:style w:type="paragraph" w:customStyle="1" w:styleId="TCCT2">
    <w:name w:val="TCC_T2"/>
    <w:basedOn w:val="Normal"/>
    <w:next w:val="Normal"/>
    <w:link w:val="TCCT2Char"/>
    <w:qFormat/>
    <w:pPr>
      <w:keepNext/>
      <w:keepLines/>
      <w:spacing w:before="120" w:after="0" w:line="360" w:lineRule="auto"/>
      <w:outlineLvl w:val="1"/>
    </w:pPr>
    <w:rPr>
      <w:rFonts w:ascii="Arial" w:hAnsi="Arial"/>
      <w:b/>
      <w:color w:val="000000" w:themeColor="text1"/>
      <w:sz w:val="24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Theme="majorEastAsia" w:hAnsi="Arial" w:cstheme="majorBidi"/>
      <w:b/>
      <w:sz w:val="24"/>
      <w:szCs w:val="26"/>
    </w:rPr>
  </w:style>
  <w:style w:type="paragraph" w:customStyle="1" w:styleId="TCCT1">
    <w:name w:val="TCC_T1"/>
    <w:basedOn w:val="Normal"/>
    <w:next w:val="Normal"/>
    <w:qFormat/>
    <w:pPr>
      <w:pageBreakBefore/>
      <w:numPr>
        <w:numId w:val="3"/>
      </w:numPr>
      <w:tabs>
        <w:tab w:val="left" w:pos="709"/>
      </w:tabs>
      <w:spacing w:after="0" w:line="360" w:lineRule="auto"/>
      <w:jc w:val="center"/>
      <w:outlineLvl w:val="0"/>
    </w:pPr>
    <w:rPr>
      <w:rFonts w:ascii="Arial" w:eastAsia="Arial Unicode MS" w:hAnsi="Arial" w:cs="Times New Roman"/>
      <w:bCs/>
      <w:caps/>
      <w:color w:val="000000" w:themeColor="text1"/>
      <w:sz w:val="24"/>
      <w:szCs w:val="28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Theme="majorEastAsia" w:hAnsi="Arial" w:cstheme="majorBidi"/>
      <w:sz w:val="24"/>
      <w:szCs w:val="24"/>
    </w:rPr>
  </w:style>
  <w:style w:type="paragraph" w:customStyle="1" w:styleId="Estilo2">
    <w:name w:val="Estilo2"/>
    <w:basedOn w:val="TCCT2"/>
    <w:link w:val="Estilo2Char"/>
    <w:qFormat/>
  </w:style>
  <w:style w:type="character" w:customStyle="1" w:styleId="Estilo2Char">
    <w:name w:val="Estilo2 Char"/>
    <w:basedOn w:val="Fontepargpadro"/>
    <w:link w:val="Estilo2"/>
    <w:rPr>
      <w:rFonts w:ascii="Arial" w:hAnsi="Arial"/>
      <w:b/>
      <w:color w:val="000000" w:themeColor="text1"/>
      <w:sz w:val="24"/>
      <w:lang w:eastAsia="ar-SA"/>
    </w:rPr>
  </w:style>
  <w:style w:type="character" w:customStyle="1" w:styleId="TCCT2Char">
    <w:name w:val="TCC_T2 Char"/>
    <w:basedOn w:val="Fontepargpadro"/>
    <w:link w:val="TCCT2"/>
    <w:rPr>
      <w:rFonts w:ascii="Arial" w:hAnsi="Arial"/>
      <w:b/>
      <w:color w:val="000000" w:themeColor="text1"/>
      <w:sz w:val="24"/>
      <w:lang w:eastAsia="ar-SA"/>
    </w:rPr>
  </w:style>
  <w:style w:type="paragraph" w:styleId="Legenda">
    <w:name w:val="caption"/>
    <w:basedOn w:val="Normal"/>
    <w:next w:val="Normal"/>
    <w:uiPriority w:val="35"/>
    <w:unhideWhenUsed/>
    <w:qFormat/>
    <w:pPr>
      <w:widowControl w:val="0"/>
      <w:spacing w:after="0" w:line="240" w:lineRule="auto"/>
    </w:pPr>
    <w:rPr>
      <w:rFonts w:ascii="Arial" w:eastAsia="Arial Unicode MS" w:hAnsi="Arial" w:cs="Times New Roman"/>
      <w:iCs/>
      <w:sz w:val="24"/>
      <w:szCs w:val="18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4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4C6E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2416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pt-PT"/>
    </w:rPr>
  </w:style>
  <w:style w:type="paragraph" w:customStyle="1" w:styleId="Centered">
    <w:name w:val="Centered"/>
    <w:uiPriority w:val="99"/>
    <w:rsid w:val="00004C94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styleId="Forte">
    <w:name w:val="Strong"/>
    <w:uiPriority w:val="22"/>
    <w:qFormat/>
    <w:rsid w:val="00004C94"/>
    <w:rPr>
      <w:b/>
      <w:bCs/>
    </w:rPr>
  </w:style>
  <w:style w:type="character" w:customStyle="1" w:styleId="fontstyle01">
    <w:name w:val="fontstyle01"/>
    <w:basedOn w:val="Fontepargpadro"/>
    <w:rsid w:val="003506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autoRedefine/>
    <w:qFormat/>
    <w:rsid w:val="00FB16F2"/>
    <w:pPr>
      <w:pageBreakBefore w:val="0"/>
      <w:numPr>
        <w:numId w:val="8"/>
      </w:numPr>
      <w:tabs>
        <w:tab w:val="num" w:pos="360"/>
        <w:tab w:val="left" w:pos="567"/>
      </w:tabs>
      <w:spacing w:before="240" w:after="120" w:line="276" w:lineRule="auto"/>
      <w:ind w:left="0" w:firstLine="0"/>
      <w:jc w:val="both"/>
    </w:pPr>
    <w:rPr>
      <w:rFonts w:cs="Arial"/>
      <w:b/>
      <w:bCs/>
      <w:caps w:val="0"/>
      <w:color w:val="auto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FB16F2"/>
    <w:pPr>
      <w:numPr>
        <w:ilvl w:val="2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FB16F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FB16F2"/>
    <w:pPr>
      <w:numPr>
        <w:ilvl w:val="4"/>
      </w:numPr>
      <w:ind w:left="1928" w:hanging="1077"/>
    </w:pPr>
  </w:style>
  <w:style w:type="character" w:customStyle="1" w:styleId="Nivel3Char">
    <w:name w:val="Nivel 3 Char"/>
    <w:basedOn w:val="Fontepargpadro"/>
    <w:link w:val="Nivel3"/>
    <w:rsid w:val="00FB16F2"/>
    <w:rPr>
      <w:rFonts w:ascii="Arial" w:eastAsiaTheme="minorEastAsia" w:hAnsi="Arial" w:cs="Arial"/>
      <w:color w:val="000000"/>
      <w:sz w:val="20"/>
      <w:szCs w:val="20"/>
    </w:rPr>
  </w:style>
  <w:style w:type="character" w:styleId="nfaseSutil">
    <w:name w:val="Subtle Emphasis"/>
    <w:basedOn w:val="Fontepargpadro"/>
    <w:uiPriority w:val="19"/>
    <w:qFormat/>
    <w:rsid w:val="0053783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1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1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08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34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2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3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98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90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2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D8184-0953-4A78-8A78-C32E0EB9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2247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Clodoaldo</dc:creator>
  <cp:lastModifiedBy>Prefeitura</cp:lastModifiedBy>
  <cp:revision>4</cp:revision>
  <cp:lastPrinted>2026-06-02T11:17:00Z</cp:lastPrinted>
  <dcterms:created xsi:type="dcterms:W3CDTF">2026-05-27T16:33:00Z</dcterms:created>
  <dcterms:modified xsi:type="dcterms:W3CDTF">2026-06-02T11:17:00Z</dcterms:modified>
</cp:coreProperties>
</file>